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BCB9" w14:textId="304B4F27" w:rsidR="003668C8" w:rsidRDefault="003668C8" w:rsidP="003668C8">
      <w:pPr>
        <w:jc w:val="center"/>
        <w:rPr>
          <w:b/>
          <w:bCs/>
          <w:caps/>
        </w:rPr>
      </w:pPr>
      <w:r>
        <w:rPr>
          <w:b/>
          <w:bCs/>
          <w:caps/>
          <w:noProof/>
        </w:rPr>
        <w:drawing>
          <wp:inline distT="0" distB="0" distL="0" distR="0" wp14:anchorId="75334C56" wp14:editId="70A60CD5">
            <wp:extent cx="3092420" cy="745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6409" cy="750896"/>
                    </a:xfrm>
                    <a:prstGeom prst="rect">
                      <a:avLst/>
                    </a:prstGeom>
                    <a:noFill/>
                    <a:ln>
                      <a:noFill/>
                    </a:ln>
                  </pic:spPr>
                </pic:pic>
              </a:graphicData>
            </a:graphic>
          </wp:inline>
        </w:drawing>
      </w:r>
    </w:p>
    <w:p w14:paraId="3DA1AC05" w14:textId="06C76909" w:rsidR="003668C8" w:rsidRPr="00074FA6" w:rsidRDefault="003668C8" w:rsidP="003668C8">
      <w:pPr>
        <w:rPr>
          <w:rFonts w:ascii="Open Sans" w:hAnsi="Open Sans" w:cs="Open Sans"/>
          <w:b/>
          <w:bCs/>
          <w:caps/>
        </w:rPr>
      </w:pPr>
      <w:r w:rsidRPr="00074FA6">
        <w:rPr>
          <w:rFonts w:ascii="Open Sans" w:hAnsi="Open Sans" w:cs="Open Sans"/>
          <w:b/>
          <w:bCs/>
          <w:caps/>
        </w:rPr>
        <w:t>Studijų programos „</w:t>
      </w:r>
      <w:r w:rsidR="00621255">
        <w:rPr>
          <w:rFonts w:ascii="Open Sans" w:hAnsi="Open Sans" w:cs="Open Sans"/>
          <w:b/>
          <w:bCs/>
          <w:caps/>
        </w:rPr>
        <w:t>Maisto mokslas</w:t>
      </w:r>
      <w:r w:rsidRPr="00074FA6">
        <w:rPr>
          <w:rFonts w:ascii="Open Sans" w:hAnsi="Open Sans" w:cs="Open Sans"/>
          <w:b/>
          <w:bCs/>
          <w:caps/>
        </w:rPr>
        <w:t>“ aprašas</w:t>
      </w:r>
    </w:p>
    <w:tbl>
      <w:tblPr>
        <w:tblStyle w:val="TableGrid"/>
        <w:tblW w:w="0" w:type="auto"/>
        <w:tblLook w:val="04A0" w:firstRow="1" w:lastRow="0" w:firstColumn="1" w:lastColumn="0" w:noHBand="0" w:noVBand="1"/>
      </w:tblPr>
      <w:tblGrid>
        <w:gridCol w:w="3325"/>
        <w:gridCol w:w="6514"/>
      </w:tblGrid>
      <w:tr w:rsidR="003668C8" w:rsidRPr="00074FA6" w14:paraId="5FF47A59" w14:textId="77777777" w:rsidTr="00B322C1">
        <w:tc>
          <w:tcPr>
            <w:tcW w:w="3325" w:type="dxa"/>
          </w:tcPr>
          <w:p w14:paraId="083CE539" w14:textId="4C8F4088" w:rsidR="003668C8" w:rsidRPr="00074FA6" w:rsidRDefault="003668C8" w:rsidP="00470FC0">
            <w:pPr>
              <w:rPr>
                <w:rFonts w:ascii="Open Sans" w:hAnsi="Open Sans" w:cs="Open Sans"/>
              </w:rPr>
            </w:pPr>
            <w:r w:rsidRPr="00074FA6">
              <w:rPr>
                <w:rFonts w:ascii="Open Sans" w:hAnsi="Open Sans" w:cs="Open Sans"/>
              </w:rPr>
              <w:t>Akademinis padalinys, vykdantis studijų programą</w:t>
            </w:r>
          </w:p>
        </w:tc>
        <w:tc>
          <w:tcPr>
            <w:tcW w:w="6514" w:type="dxa"/>
            <w:vAlign w:val="center"/>
          </w:tcPr>
          <w:p w14:paraId="2332690A" w14:textId="6DC42345" w:rsidR="003668C8" w:rsidRPr="00074FA6" w:rsidRDefault="00EB3314" w:rsidP="00B322C1">
            <w:pPr>
              <w:rPr>
                <w:rFonts w:ascii="Open Sans" w:hAnsi="Open Sans" w:cs="Open Sans"/>
              </w:rPr>
            </w:pPr>
            <w:r>
              <w:rPr>
                <w:rFonts w:ascii="Open Sans" w:hAnsi="Open Sans" w:cs="Open Sans"/>
              </w:rPr>
              <w:t>Veterinarijos fakultetas</w:t>
            </w:r>
          </w:p>
        </w:tc>
      </w:tr>
      <w:tr w:rsidR="003668C8" w:rsidRPr="00074FA6" w14:paraId="4CE3F930" w14:textId="77777777" w:rsidTr="002F3E93">
        <w:tc>
          <w:tcPr>
            <w:tcW w:w="3325" w:type="dxa"/>
          </w:tcPr>
          <w:p w14:paraId="36516EE4" w14:textId="2EAB836A" w:rsidR="003668C8" w:rsidRPr="00074FA6" w:rsidRDefault="003668C8" w:rsidP="00470FC0">
            <w:pPr>
              <w:rPr>
                <w:rFonts w:ascii="Open Sans" w:hAnsi="Open Sans" w:cs="Open Sans"/>
              </w:rPr>
            </w:pPr>
            <w:r w:rsidRPr="00074FA6">
              <w:rPr>
                <w:rFonts w:ascii="Open Sans" w:hAnsi="Open Sans" w:cs="Open Sans"/>
              </w:rPr>
              <w:t>Valstybinis kodas</w:t>
            </w:r>
          </w:p>
        </w:tc>
        <w:tc>
          <w:tcPr>
            <w:tcW w:w="6514" w:type="dxa"/>
          </w:tcPr>
          <w:p w14:paraId="6D1800CF" w14:textId="1B9976A7" w:rsidR="003668C8" w:rsidRPr="00EB3314" w:rsidRDefault="00EB3314" w:rsidP="00470FC0">
            <w:pPr>
              <w:jc w:val="both"/>
              <w:rPr>
                <w:rFonts w:ascii="Open Sans" w:hAnsi="Open Sans" w:cs="Open Sans"/>
                <w:lang w:val="en-GB"/>
              </w:rPr>
            </w:pPr>
            <w:r w:rsidRPr="00EB3314">
              <w:rPr>
                <w:rFonts w:ascii="Open Sans" w:hAnsi="Open Sans" w:cs="Open Sans"/>
                <w:lang w:val="en-GB"/>
              </w:rPr>
              <w:t>6211IX001</w:t>
            </w:r>
          </w:p>
        </w:tc>
      </w:tr>
      <w:tr w:rsidR="00546BA8" w:rsidRPr="00074FA6" w14:paraId="74A007A3" w14:textId="77777777" w:rsidTr="002F3E93">
        <w:tc>
          <w:tcPr>
            <w:tcW w:w="3325" w:type="dxa"/>
          </w:tcPr>
          <w:p w14:paraId="60DD6991" w14:textId="04DD4377" w:rsidR="00546BA8" w:rsidRPr="00074FA6" w:rsidRDefault="00546BA8" w:rsidP="00546BA8">
            <w:pPr>
              <w:rPr>
                <w:rFonts w:ascii="Open Sans" w:hAnsi="Open Sans" w:cs="Open Sans"/>
              </w:rPr>
            </w:pPr>
            <w:r w:rsidRPr="00074FA6">
              <w:rPr>
                <w:rFonts w:ascii="Open Sans" w:hAnsi="Open Sans" w:cs="Open Sans"/>
              </w:rPr>
              <w:t>Studijų krypčių grupė</w:t>
            </w:r>
          </w:p>
        </w:tc>
        <w:tc>
          <w:tcPr>
            <w:tcW w:w="6514" w:type="dxa"/>
          </w:tcPr>
          <w:p w14:paraId="2927BD90" w14:textId="45DE24DC" w:rsidR="00546BA8" w:rsidRPr="00074FA6" w:rsidRDefault="00546BA8" w:rsidP="00546BA8">
            <w:pPr>
              <w:jc w:val="both"/>
              <w:rPr>
                <w:rFonts w:ascii="Open Sans" w:hAnsi="Open Sans" w:cs="Open Sans"/>
              </w:rPr>
            </w:pPr>
            <w:r>
              <w:rPr>
                <w:rFonts w:ascii="Open Sans" w:hAnsi="Open Sans" w:cs="Open Sans"/>
              </w:rPr>
              <w:t>Žemės ūkio mokslai</w:t>
            </w:r>
          </w:p>
        </w:tc>
      </w:tr>
      <w:tr w:rsidR="00546BA8" w:rsidRPr="00074FA6" w14:paraId="72F02B31" w14:textId="77777777" w:rsidTr="002F3E93">
        <w:tc>
          <w:tcPr>
            <w:tcW w:w="3325" w:type="dxa"/>
          </w:tcPr>
          <w:p w14:paraId="76C7E633" w14:textId="3771EA6C" w:rsidR="00546BA8" w:rsidRPr="00074FA6" w:rsidRDefault="00546BA8" w:rsidP="00546BA8">
            <w:pPr>
              <w:rPr>
                <w:rFonts w:ascii="Open Sans" w:hAnsi="Open Sans" w:cs="Open Sans"/>
              </w:rPr>
            </w:pPr>
            <w:r w:rsidRPr="00074FA6">
              <w:rPr>
                <w:rFonts w:ascii="Open Sans" w:hAnsi="Open Sans" w:cs="Open Sans"/>
              </w:rPr>
              <w:t>Studijų kryptis</w:t>
            </w:r>
          </w:p>
        </w:tc>
        <w:tc>
          <w:tcPr>
            <w:tcW w:w="6514" w:type="dxa"/>
          </w:tcPr>
          <w:p w14:paraId="6DD72D42" w14:textId="74876975" w:rsidR="00546BA8" w:rsidRPr="00074FA6" w:rsidRDefault="00546BA8" w:rsidP="00546BA8">
            <w:pPr>
              <w:jc w:val="both"/>
              <w:rPr>
                <w:rFonts w:ascii="Open Sans" w:hAnsi="Open Sans" w:cs="Open Sans"/>
              </w:rPr>
            </w:pPr>
            <w:r>
              <w:rPr>
                <w:rFonts w:ascii="Open Sans" w:hAnsi="Open Sans" w:cs="Open Sans"/>
              </w:rPr>
              <w:t>Maisto studijos (I06)</w:t>
            </w:r>
          </w:p>
        </w:tc>
      </w:tr>
      <w:tr w:rsidR="003668C8" w:rsidRPr="00074FA6" w14:paraId="669CABCA" w14:textId="77777777" w:rsidTr="002F3E93">
        <w:tc>
          <w:tcPr>
            <w:tcW w:w="3325" w:type="dxa"/>
          </w:tcPr>
          <w:p w14:paraId="1AF1262E" w14:textId="283B01EF" w:rsidR="003668C8" w:rsidRPr="00074FA6" w:rsidRDefault="003668C8" w:rsidP="00470FC0">
            <w:pPr>
              <w:rPr>
                <w:rFonts w:ascii="Open Sans" w:hAnsi="Open Sans" w:cs="Open Sans"/>
              </w:rPr>
            </w:pPr>
            <w:r w:rsidRPr="00074FA6">
              <w:rPr>
                <w:rFonts w:ascii="Open Sans" w:hAnsi="Open Sans" w:cs="Open Sans"/>
              </w:rPr>
              <w:t>Studijų trukmė</w:t>
            </w:r>
          </w:p>
        </w:tc>
        <w:tc>
          <w:tcPr>
            <w:tcW w:w="6514" w:type="dxa"/>
          </w:tcPr>
          <w:p w14:paraId="30527699" w14:textId="6641CABD" w:rsidR="003668C8" w:rsidRPr="00074FA6" w:rsidRDefault="000E74F0" w:rsidP="00470FC0">
            <w:pPr>
              <w:jc w:val="both"/>
              <w:rPr>
                <w:rFonts w:ascii="Open Sans" w:hAnsi="Open Sans" w:cs="Open Sans"/>
              </w:rPr>
            </w:pPr>
            <w:r>
              <w:rPr>
                <w:rFonts w:ascii="Open Sans" w:hAnsi="Open Sans" w:cs="Open Sans"/>
              </w:rPr>
              <w:t>3 metai (ištęstin</w:t>
            </w:r>
            <w:r w:rsidR="002B7BD1">
              <w:rPr>
                <w:rFonts w:ascii="Open Sans" w:hAnsi="Open Sans" w:cs="Open Sans"/>
              </w:rPr>
              <w:t>ė</w:t>
            </w:r>
            <w:r w:rsidR="00B322C1">
              <w:rPr>
                <w:rFonts w:ascii="Open Sans" w:hAnsi="Open Sans" w:cs="Open Sans"/>
              </w:rPr>
              <w:t>s</w:t>
            </w:r>
            <w:r>
              <w:rPr>
                <w:rFonts w:ascii="Open Sans" w:hAnsi="Open Sans" w:cs="Open Sans"/>
              </w:rPr>
              <w:t>)</w:t>
            </w:r>
          </w:p>
        </w:tc>
      </w:tr>
      <w:tr w:rsidR="003668C8" w:rsidRPr="00074FA6" w14:paraId="23AD523D" w14:textId="77777777" w:rsidTr="002F3E93">
        <w:tc>
          <w:tcPr>
            <w:tcW w:w="3325" w:type="dxa"/>
          </w:tcPr>
          <w:p w14:paraId="31E85361" w14:textId="7AC5F959" w:rsidR="003668C8" w:rsidRPr="00074FA6" w:rsidRDefault="003668C8" w:rsidP="00470FC0">
            <w:pPr>
              <w:rPr>
                <w:rFonts w:ascii="Open Sans" w:hAnsi="Open Sans" w:cs="Open Sans"/>
              </w:rPr>
            </w:pPr>
            <w:r w:rsidRPr="00074FA6">
              <w:rPr>
                <w:rFonts w:ascii="Open Sans" w:hAnsi="Open Sans" w:cs="Open Sans"/>
              </w:rPr>
              <w:t>Programos apimtis kreditais</w:t>
            </w:r>
          </w:p>
        </w:tc>
        <w:tc>
          <w:tcPr>
            <w:tcW w:w="6514" w:type="dxa"/>
          </w:tcPr>
          <w:p w14:paraId="38D377F2" w14:textId="28802BDC" w:rsidR="003668C8" w:rsidRPr="00074FA6" w:rsidRDefault="000E74F0" w:rsidP="00470FC0">
            <w:pPr>
              <w:jc w:val="both"/>
              <w:rPr>
                <w:rFonts w:ascii="Open Sans" w:hAnsi="Open Sans" w:cs="Open Sans"/>
              </w:rPr>
            </w:pPr>
            <w:r>
              <w:rPr>
                <w:rFonts w:ascii="Open Sans" w:hAnsi="Open Sans" w:cs="Open Sans"/>
              </w:rPr>
              <w:t>120 kreditų</w:t>
            </w:r>
          </w:p>
        </w:tc>
      </w:tr>
      <w:tr w:rsidR="003668C8" w:rsidRPr="00074FA6" w14:paraId="4F863A29" w14:textId="77777777" w:rsidTr="002338A5">
        <w:tc>
          <w:tcPr>
            <w:tcW w:w="3325" w:type="dxa"/>
          </w:tcPr>
          <w:p w14:paraId="5686BCEC" w14:textId="17FBCF22" w:rsidR="003668C8" w:rsidRPr="00074FA6" w:rsidRDefault="003668C8" w:rsidP="00470FC0">
            <w:pPr>
              <w:rPr>
                <w:rFonts w:ascii="Open Sans" w:hAnsi="Open Sans" w:cs="Open Sans"/>
              </w:rPr>
            </w:pPr>
            <w:r w:rsidRPr="00074FA6">
              <w:rPr>
                <w:rFonts w:ascii="Open Sans" w:hAnsi="Open Sans" w:cs="Open Sans"/>
              </w:rPr>
              <w:t>Suteikiamas kvalifikacinis laipsnis/ profesinė kvalifikacija</w:t>
            </w:r>
          </w:p>
        </w:tc>
        <w:tc>
          <w:tcPr>
            <w:tcW w:w="6514" w:type="dxa"/>
            <w:vAlign w:val="center"/>
          </w:tcPr>
          <w:p w14:paraId="0A0A7DBC" w14:textId="5A8C4AFA" w:rsidR="003668C8" w:rsidRPr="00074FA6" w:rsidRDefault="000E74F0" w:rsidP="002338A5">
            <w:pPr>
              <w:rPr>
                <w:rFonts w:ascii="Open Sans" w:hAnsi="Open Sans" w:cs="Open Sans"/>
              </w:rPr>
            </w:pPr>
            <w:r>
              <w:rPr>
                <w:rFonts w:ascii="Open Sans" w:hAnsi="Open Sans" w:cs="Open Sans"/>
              </w:rPr>
              <w:t>Žemės ūkio mokslų magistras</w:t>
            </w:r>
          </w:p>
        </w:tc>
      </w:tr>
      <w:tr w:rsidR="003668C8" w:rsidRPr="00074FA6" w14:paraId="137F1523" w14:textId="77777777" w:rsidTr="002F3E93">
        <w:tc>
          <w:tcPr>
            <w:tcW w:w="3325" w:type="dxa"/>
          </w:tcPr>
          <w:p w14:paraId="141535A9" w14:textId="3246124F" w:rsidR="003668C8" w:rsidRPr="00074FA6" w:rsidRDefault="003668C8" w:rsidP="00470FC0">
            <w:pPr>
              <w:rPr>
                <w:rFonts w:ascii="Open Sans" w:hAnsi="Open Sans" w:cs="Open Sans"/>
              </w:rPr>
            </w:pPr>
            <w:r w:rsidRPr="00074FA6">
              <w:rPr>
                <w:rFonts w:ascii="Open Sans" w:hAnsi="Open Sans" w:cs="Open Sans"/>
              </w:rPr>
              <w:t>Pakopa</w:t>
            </w:r>
          </w:p>
        </w:tc>
        <w:tc>
          <w:tcPr>
            <w:tcW w:w="6514" w:type="dxa"/>
          </w:tcPr>
          <w:p w14:paraId="0CB84015" w14:textId="22C6AFD9" w:rsidR="003668C8" w:rsidRPr="00074FA6" w:rsidRDefault="000E74F0" w:rsidP="00470FC0">
            <w:pPr>
              <w:jc w:val="both"/>
              <w:rPr>
                <w:rFonts w:ascii="Open Sans" w:hAnsi="Open Sans" w:cs="Open Sans"/>
              </w:rPr>
            </w:pPr>
            <w:r>
              <w:rPr>
                <w:rFonts w:ascii="Open Sans" w:hAnsi="Open Sans" w:cs="Open Sans"/>
              </w:rPr>
              <w:t>Antrosios pakopos studijos</w:t>
            </w:r>
          </w:p>
        </w:tc>
      </w:tr>
      <w:tr w:rsidR="00C96D88" w:rsidRPr="00074FA6" w14:paraId="1055E07F" w14:textId="77777777" w:rsidTr="002F3E93">
        <w:tc>
          <w:tcPr>
            <w:tcW w:w="3325" w:type="dxa"/>
          </w:tcPr>
          <w:p w14:paraId="7733BFC4" w14:textId="49FF39C4" w:rsidR="00C96D88" w:rsidRPr="00074FA6" w:rsidRDefault="00C96D88" w:rsidP="00470FC0">
            <w:pPr>
              <w:rPr>
                <w:rFonts w:ascii="Open Sans" w:hAnsi="Open Sans" w:cs="Open Sans"/>
              </w:rPr>
            </w:pPr>
            <w:r w:rsidRPr="00B322C1">
              <w:rPr>
                <w:rFonts w:ascii="Open Sans" w:hAnsi="Open Sans" w:cs="Open Sans"/>
              </w:rPr>
              <w:t>Studijų programos tikslas</w:t>
            </w:r>
          </w:p>
        </w:tc>
        <w:tc>
          <w:tcPr>
            <w:tcW w:w="6514" w:type="dxa"/>
          </w:tcPr>
          <w:p w14:paraId="1750C302" w14:textId="3B7A26DE" w:rsidR="00C96D88" w:rsidRDefault="00C96D88" w:rsidP="00470FC0">
            <w:pPr>
              <w:jc w:val="both"/>
              <w:rPr>
                <w:rFonts w:ascii="Open Sans" w:hAnsi="Open Sans" w:cs="Open Sans"/>
              </w:rPr>
            </w:pPr>
            <w:r w:rsidRPr="00C96D88">
              <w:rPr>
                <w:rFonts w:ascii="Open Sans" w:hAnsi="Open Sans" w:cs="Open Sans"/>
              </w:rPr>
              <w:t>Parengti specialistus, išmanančius maisto (bio)technologijų modelio taikymą didesnės pridėtinės vertės saugaus maisto kūrimui bei gebančius praktiškai diegti kokybės ir verslo vadybos žinias įmonės valdymo optimizavimui.</w:t>
            </w:r>
          </w:p>
        </w:tc>
      </w:tr>
      <w:tr w:rsidR="003668C8" w:rsidRPr="00074FA6" w14:paraId="624FC331" w14:textId="77777777" w:rsidTr="002F3E93">
        <w:tc>
          <w:tcPr>
            <w:tcW w:w="3325" w:type="dxa"/>
          </w:tcPr>
          <w:p w14:paraId="6B5DA3B2" w14:textId="3F9BB0E6" w:rsidR="003668C8" w:rsidRPr="00470FC0" w:rsidRDefault="003668C8" w:rsidP="00470FC0">
            <w:pPr>
              <w:rPr>
                <w:rFonts w:ascii="Open Sans" w:hAnsi="Open Sans" w:cs="Open Sans"/>
                <w:highlight w:val="yellow"/>
              </w:rPr>
            </w:pPr>
            <w:r w:rsidRPr="00B322C1">
              <w:rPr>
                <w:rFonts w:ascii="Open Sans" w:hAnsi="Open Sans" w:cs="Open Sans"/>
              </w:rPr>
              <w:t>Numatomi studijų programos rezultatai</w:t>
            </w:r>
          </w:p>
        </w:tc>
        <w:tc>
          <w:tcPr>
            <w:tcW w:w="6514" w:type="dxa"/>
          </w:tcPr>
          <w:p w14:paraId="025DC4B3" w14:textId="6504FA5F" w:rsidR="006004C8" w:rsidRPr="00074FA6" w:rsidRDefault="00A731A2" w:rsidP="006004C8">
            <w:pPr>
              <w:jc w:val="both"/>
              <w:rPr>
                <w:rFonts w:ascii="Open Sans" w:hAnsi="Open Sans" w:cs="Open Sans"/>
              </w:rPr>
            </w:pPr>
            <w:r w:rsidRPr="00A731A2">
              <w:rPr>
                <w:rFonts w:ascii="Open Sans" w:hAnsi="Open Sans" w:cs="Open Sans"/>
              </w:rPr>
              <w:t xml:space="preserve">Parengti specialistai turi žinias ir gebėjimus apie inovatyvų žaliavų perdirbimą, naujų maisto </w:t>
            </w:r>
            <w:r w:rsidR="00EE376D">
              <w:rPr>
                <w:rFonts w:ascii="Open Sans" w:hAnsi="Open Sans" w:cs="Open Sans"/>
              </w:rPr>
              <w:t>(bio)</w:t>
            </w:r>
            <w:r w:rsidRPr="00A731A2">
              <w:rPr>
                <w:rFonts w:ascii="Open Sans" w:hAnsi="Open Sans" w:cs="Open Sans"/>
              </w:rPr>
              <w:t xml:space="preserve">technologijų kūrimą, modeliavimą ir diegimą, </w:t>
            </w:r>
            <w:r w:rsidR="00CC1253">
              <w:rPr>
                <w:rFonts w:ascii="Open Sans" w:hAnsi="Open Sans" w:cs="Open Sans"/>
              </w:rPr>
              <w:t xml:space="preserve">gamybos planavimą ir projektavimą, </w:t>
            </w:r>
            <w:r w:rsidRPr="00A731A2">
              <w:rPr>
                <w:rFonts w:ascii="Open Sans" w:hAnsi="Open Sans" w:cs="Open Sans"/>
              </w:rPr>
              <w:t>naujų technologijų privalumus ir trūkumus, cheminius ir mikrobiologinius pokyčius, vykstančius maiste gamybos technologinio proceso metu, (bio)technologinių schemų modeliavimą, siekiant užtikrinti maisto saugą bei tvarumą ir suteikti pridėtinę vertę kuriamiems naujiems, atitinkantiems šiuolaikinės visuomenės poreikius, maisto produktams ir žaliavoms, moderniose įmonėse, išskirtinį dėmesį kreipiant į įmonės veiklos organizavimą ir valdymą. Absolventai įgyja</w:t>
            </w:r>
            <w:r w:rsidR="00CC1253">
              <w:rPr>
                <w:rFonts w:ascii="Open Sans" w:hAnsi="Open Sans" w:cs="Open Sans"/>
              </w:rPr>
              <w:t xml:space="preserve"> žinių apie žmogiškųjų išteklių valdymą, planavimą, taip pat įgyja</w:t>
            </w:r>
            <w:r w:rsidRPr="00A731A2">
              <w:rPr>
                <w:rFonts w:ascii="Open Sans" w:hAnsi="Open Sans" w:cs="Open Sans"/>
              </w:rPr>
              <w:t xml:space="preserve"> gilinančių žinių apie maisto parinkimą vartotojams bei sveikatai palankią mitybą.</w:t>
            </w:r>
            <w:r w:rsidR="009A44FD">
              <w:rPr>
                <w:rFonts w:ascii="Open Sans" w:hAnsi="Open Sans" w:cs="Open Sans"/>
              </w:rPr>
              <w:t xml:space="preserve"> Numatomi studijų programos </w:t>
            </w:r>
            <w:hyperlink r:id="rId7" w:history="1">
              <w:r w:rsidR="009A44FD" w:rsidRPr="00945297">
                <w:rPr>
                  <w:rStyle w:val="Hyperlink"/>
                  <w:rFonts w:ascii="Open Sans" w:hAnsi="Open Sans" w:cs="Open Sans"/>
                </w:rPr>
                <w:t>rezultatai</w:t>
              </w:r>
            </w:hyperlink>
            <w:r w:rsidR="009A44FD">
              <w:rPr>
                <w:rFonts w:ascii="Open Sans" w:hAnsi="Open Sans" w:cs="Open Sans"/>
              </w:rPr>
              <w:t>.</w:t>
            </w:r>
          </w:p>
        </w:tc>
      </w:tr>
      <w:tr w:rsidR="003668C8" w:rsidRPr="00074FA6" w14:paraId="51CA77F0" w14:textId="77777777" w:rsidTr="002F3E93">
        <w:tc>
          <w:tcPr>
            <w:tcW w:w="3325" w:type="dxa"/>
          </w:tcPr>
          <w:p w14:paraId="2900298A" w14:textId="77777777" w:rsidR="003668C8" w:rsidRPr="00074FA6" w:rsidRDefault="003668C8" w:rsidP="00470FC0">
            <w:pPr>
              <w:rPr>
                <w:rFonts w:ascii="Open Sans" w:hAnsi="Open Sans" w:cs="Open Sans"/>
              </w:rPr>
            </w:pPr>
            <w:r w:rsidRPr="00074FA6">
              <w:rPr>
                <w:rFonts w:ascii="Open Sans" w:hAnsi="Open Sans" w:cs="Open Sans"/>
              </w:rPr>
              <w:t>Studijų programos ypatumai (anotacija)</w:t>
            </w:r>
          </w:p>
        </w:tc>
        <w:tc>
          <w:tcPr>
            <w:tcW w:w="6514" w:type="dxa"/>
          </w:tcPr>
          <w:p w14:paraId="06464B7C" w14:textId="704973C0" w:rsidR="003668C8" w:rsidRPr="00B322C1" w:rsidRDefault="00B322C1" w:rsidP="00470FC0">
            <w:pPr>
              <w:jc w:val="both"/>
              <w:rPr>
                <w:rFonts w:ascii="Open Sans" w:hAnsi="Open Sans" w:cs="Open Sans"/>
                <w:bCs/>
              </w:rPr>
            </w:pPr>
            <w:r>
              <w:rPr>
                <w:rFonts w:ascii="Open Sans" w:hAnsi="Open Sans" w:cs="Open Sans"/>
              </w:rPr>
              <w:t>P</w:t>
            </w:r>
            <w:r w:rsidRPr="00B322C1">
              <w:rPr>
                <w:rFonts w:ascii="Open Sans" w:hAnsi="Open Sans" w:cs="Open Sans"/>
              </w:rPr>
              <w:t>rograma priklauso Maisto studijų programų krypčiai; programos struktūra apima moksline praktika grįsto maisto biotechnologijų modelio „didesnės pridėtinės vertės saugus maistas“ kūrimo, raktinio taikymo (laboratorinių darbų metu bei atliekant praktiką įmonėje) ir valdymo visoje maisto grandinėje, mitybos ir dietologijos, kokybės ir verslo vadybos bei dirbtinio intelekto vartotojų maisto pasirinkimą lemiančių veiksnių analizei žinias</w:t>
            </w:r>
            <w:r w:rsidR="00691535">
              <w:rPr>
                <w:rFonts w:ascii="Open Sans" w:hAnsi="Open Sans" w:cs="Open Sans"/>
              </w:rPr>
              <w:t>.</w:t>
            </w:r>
          </w:p>
        </w:tc>
      </w:tr>
      <w:tr w:rsidR="003668C8" w:rsidRPr="00074FA6" w14:paraId="4444E058" w14:textId="77777777" w:rsidTr="002F3E93">
        <w:tc>
          <w:tcPr>
            <w:tcW w:w="3325" w:type="dxa"/>
          </w:tcPr>
          <w:p w14:paraId="5F680C40" w14:textId="77777777" w:rsidR="003668C8" w:rsidRPr="00074FA6" w:rsidRDefault="003668C8" w:rsidP="00470FC0">
            <w:pPr>
              <w:rPr>
                <w:rFonts w:ascii="Open Sans" w:hAnsi="Open Sans" w:cs="Open Sans"/>
              </w:rPr>
            </w:pPr>
            <w:r w:rsidRPr="00074FA6">
              <w:rPr>
                <w:rFonts w:ascii="Open Sans" w:hAnsi="Open Sans" w:cs="Open Sans"/>
              </w:rPr>
              <w:t>Priėmimo reikalavimai</w:t>
            </w:r>
          </w:p>
          <w:p w14:paraId="35AAD9D4" w14:textId="77777777" w:rsidR="003668C8" w:rsidRPr="00074FA6" w:rsidRDefault="003668C8" w:rsidP="00470FC0">
            <w:pPr>
              <w:rPr>
                <w:rFonts w:ascii="Open Sans" w:hAnsi="Open Sans" w:cs="Open Sans"/>
              </w:rPr>
            </w:pPr>
          </w:p>
        </w:tc>
        <w:tc>
          <w:tcPr>
            <w:tcW w:w="6514" w:type="dxa"/>
          </w:tcPr>
          <w:p w14:paraId="0FC30F07" w14:textId="427E4796" w:rsidR="009F3841" w:rsidRPr="009C7264" w:rsidRDefault="009F3841" w:rsidP="009F3841">
            <w:pPr>
              <w:jc w:val="both"/>
              <w:rPr>
                <w:rFonts w:ascii="Open Sans" w:hAnsi="Open Sans" w:cs="Open Sans"/>
              </w:rPr>
            </w:pPr>
            <w:r w:rsidRPr="009C7264">
              <w:rPr>
                <w:rFonts w:ascii="Open Sans" w:hAnsi="Open Sans" w:cs="Open Sans"/>
              </w:rPr>
              <w:t xml:space="preserve">Konkurse gali dalyvauti  sveikatos mokslų (G), fizinių mokslų (C), gyvybės mokslų (D), technologijų mokslų (F), veterinarijos mokslų (H), žemės ūkio mokslų (I) studijų krypčių grupių bakalaurai, kurių baigtoje studijų programoje chemijos ir biologijos dalykų bendra apimtis ne mažesnė kaip 10 kreditų; </w:t>
            </w:r>
          </w:p>
          <w:p w14:paraId="592A2115" w14:textId="77777777" w:rsidR="009F3841" w:rsidRPr="009C7264" w:rsidRDefault="009F3841" w:rsidP="009F3841">
            <w:pPr>
              <w:pBdr>
                <w:bottom w:val="single" w:sz="4" w:space="1" w:color="auto"/>
              </w:pBdr>
              <w:jc w:val="both"/>
              <w:rPr>
                <w:rFonts w:ascii="Open Sans" w:hAnsi="Open Sans" w:cs="Open Sans"/>
              </w:rPr>
            </w:pPr>
            <w:r w:rsidRPr="009C7264">
              <w:rPr>
                <w:rFonts w:ascii="Open Sans" w:hAnsi="Open Sans" w:cs="Open Sans"/>
              </w:rPr>
              <w:lastRenderedPageBreak/>
              <w:t xml:space="preserve">Asmenys, turintys profesinio bakalauro kvalifikacinį laipsnį gali pretenduoti į magistrantūros studijas baigę ne mažiau nei 30 kreditų apimties LSMU Veterinarijos fakulteto organizuojamas papildomąsias studijas pasirinktai studijų krypčiai. </w:t>
            </w:r>
          </w:p>
          <w:p w14:paraId="7673670A" w14:textId="5BE9ADA5" w:rsidR="003668C8" w:rsidRPr="009F3841" w:rsidRDefault="009F3841" w:rsidP="009F3841">
            <w:pPr>
              <w:pBdr>
                <w:bottom w:val="single" w:sz="4" w:space="1" w:color="auto"/>
              </w:pBdr>
              <w:jc w:val="both"/>
              <w:rPr>
                <w:rFonts w:ascii="Open Sans" w:hAnsi="Open Sans" w:cs="Open Sans"/>
                <w:color w:val="FF0000"/>
              </w:rPr>
            </w:pPr>
            <w:r w:rsidRPr="009C7264">
              <w:rPr>
                <w:rFonts w:ascii="Open Sans" w:hAnsi="Open Sans" w:cs="Open Sans"/>
              </w:rPr>
              <w:t xml:space="preserve">Išsami informacija stojantiesiems pateikiama Universiteto svetainėje </w:t>
            </w:r>
            <w:r w:rsidR="00654DD4" w:rsidRPr="003E3DB2">
              <w:rPr>
                <w:rFonts w:ascii="Open Sans" w:hAnsi="Open Sans" w:cs="Open Sans"/>
              </w:rPr>
              <w:t>„</w:t>
            </w:r>
            <w:hyperlink r:id="rId8" w:history="1">
              <w:r w:rsidR="00654DD4" w:rsidRPr="003E3DB2">
                <w:rPr>
                  <w:rStyle w:val="Hyperlink"/>
                  <w:rFonts w:ascii="Open Sans" w:hAnsi="Open Sans" w:cs="Open Sans"/>
                </w:rPr>
                <w:t>Priėmimas</w:t>
              </w:r>
            </w:hyperlink>
            <w:r w:rsidR="00654DD4">
              <w:rPr>
                <w:rFonts w:ascii="Open Sans" w:hAnsi="Open Sans" w:cs="Open Sans"/>
              </w:rPr>
              <w:t>“, ,,</w:t>
            </w:r>
            <w:hyperlink r:id="rId9" w:history="1">
              <w:r w:rsidR="00654DD4" w:rsidRPr="003E3DB2">
                <w:rPr>
                  <w:rStyle w:val="Hyperlink"/>
                  <w:rFonts w:ascii="Open Sans" w:hAnsi="Open Sans" w:cs="Open Sans"/>
                </w:rPr>
                <w:t>Priėmimo taisyklės</w:t>
              </w:r>
              <w:r w:rsidR="00654DD4">
                <w:rPr>
                  <w:rStyle w:val="Hyperlink"/>
                  <w:rFonts w:ascii="Open Sans" w:hAnsi="Open Sans" w:cs="Open Sans"/>
                </w:rPr>
                <w:t>“.</w:t>
              </w:r>
            </w:hyperlink>
          </w:p>
        </w:tc>
      </w:tr>
      <w:tr w:rsidR="00EC560A" w:rsidRPr="00074FA6" w14:paraId="502AA9F4" w14:textId="77777777" w:rsidTr="002F3E93">
        <w:tc>
          <w:tcPr>
            <w:tcW w:w="3325" w:type="dxa"/>
          </w:tcPr>
          <w:p w14:paraId="2E30494E" w14:textId="77777777" w:rsidR="00EC560A" w:rsidRPr="00074FA6" w:rsidRDefault="00EC560A" w:rsidP="00470FC0">
            <w:pPr>
              <w:rPr>
                <w:rFonts w:ascii="Open Sans" w:hAnsi="Open Sans" w:cs="Open Sans"/>
              </w:rPr>
            </w:pPr>
            <w:r w:rsidRPr="00074FA6">
              <w:rPr>
                <w:rFonts w:ascii="Open Sans" w:hAnsi="Open Sans" w:cs="Open Sans"/>
              </w:rPr>
              <w:lastRenderedPageBreak/>
              <w:t>Profesinės karjeros galimybės</w:t>
            </w:r>
          </w:p>
          <w:p w14:paraId="667BE413" w14:textId="32BD9600" w:rsidR="00EC560A" w:rsidRPr="00074FA6" w:rsidRDefault="00EC560A" w:rsidP="00470FC0">
            <w:pPr>
              <w:rPr>
                <w:rFonts w:ascii="Open Sans" w:hAnsi="Open Sans" w:cs="Open Sans"/>
              </w:rPr>
            </w:pPr>
          </w:p>
        </w:tc>
        <w:tc>
          <w:tcPr>
            <w:tcW w:w="6514" w:type="dxa"/>
          </w:tcPr>
          <w:p w14:paraId="39E98F49" w14:textId="6723E1DA" w:rsidR="00EC560A" w:rsidRPr="00074FA6" w:rsidRDefault="00EC560A" w:rsidP="00470FC0">
            <w:pPr>
              <w:jc w:val="both"/>
              <w:rPr>
                <w:rFonts w:ascii="Open Sans" w:hAnsi="Open Sans" w:cs="Open Sans"/>
              </w:rPr>
            </w:pPr>
            <w:r w:rsidRPr="002758B9">
              <w:rPr>
                <w:rFonts w:ascii="Open Sans" w:hAnsi="Open Sans" w:cs="Open Sans"/>
              </w:rPr>
              <w:t>Baigęs Maisto mokslo magistrantūros studijas absolventa</w:t>
            </w:r>
            <w:r w:rsidR="00B016CA">
              <w:rPr>
                <w:rFonts w:ascii="Open Sans" w:hAnsi="Open Sans" w:cs="Open Sans"/>
              </w:rPr>
              <w:t>i</w:t>
            </w:r>
            <w:r w:rsidRPr="002758B9">
              <w:rPr>
                <w:rFonts w:ascii="Open Sans" w:hAnsi="Open Sans" w:cs="Open Sans"/>
              </w:rPr>
              <w:t xml:space="preserve"> </w:t>
            </w:r>
            <w:r w:rsidR="00B016CA" w:rsidRPr="009C7264">
              <w:rPr>
                <w:rFonts w:ascii="Open Sans" w:hAnsi="Open Sans" w:cs="Open Sans"/>
              </w:rPr>
              <w:t xml:space="preserve">dirba </w:t>
            </w:r>
            <w:r w:rsidRPr="009C7264">
              <w:rPr>
                <w:rFonts w:ascii="Open Sans" w:hAnsi="Open Sans" w:cs="Open Sans"/>
              </w:rPr>
              <w:t>maisto tvarkymo įmonėse (technologais, kokybės vadovais</w:t>
            </w:r>
            <w:r w:rsidR="00B016CA" w:rsidRPr="009C7264">
              <w:rPr>
                <w:rFonts w:ascii="Open Sans" w:hAnsi="Open Sans" w:cs="Open Sans"/>
              </w:rPr>
              <w:t>) ir</w:t>
            </w:r>
            <w:r w:rsidRPr="009C7264">
              <w:rPr>
                <w:rFonts w:ascii="Open Sans" w:hAnsi="Open Sans" w:cs="Open Sans"/>
              </w:rPr>
              <w:t xml:space="preserve"> </w:t>
            </w:r>
            <w:r w:rsidR="00B016CA" w:rsidRPr="009C7264">
              <w:rPr>
                <w:rFonts w:ascii="Open Sans" w:hAnsi="Open Sans" w:cs="Open Sans"/>
              </w:rPr>
              <w:t xml:space="preserve">geba pritaikyti įgytas mitybos žinias kuriant naujas technologijas bei produktus; dirba </w:t>
            </w:r>
            <w:r w:rsidRPr="009C7264">
              <w:rPr>
                <w:rFonts w:ascii="Open Sans" w:hAnsi="Open Sans" w:cs="Open Sans"/>
              </w:rPr>
              <w:t>laboratorijose</w:t>
            </w:r>
            <w:r w:rsidR="00B016CA" w:rsidRPr="009C7264">
              <w:rPr>
                <w:rFonts w:ascii="Open Sans" w:hAnsi="Open Sans" w:cs="Open Sans"/>
              </w:rPr>
              <w:t xml:space="preserve"> bei mokslo įstaigose, geba</w:t>
            </w:r>
            <w:r w:rsidRPr="009C7264">
              <w:rPr>
                <w:rFonts w:ascii="Open Sans" w:hAnsi="Open Sans" w:cs="Open Sans"/>
              </w:rPr>
              <w:t xml:space="preserve"> organizuoti ir vykdyti tyrimus</w:t>
            </w:r>
            <w:r w:rsidR="00B016CA" w:rsidRPr="009C7264">
              <w:rPr>
                <w:rFonts w:ascii="Open Sans" w:hAnsi="Open Sans" w:cs="Open Sans"/>
              </w:rPr>
              <w:t xml:space="preserve">, </w:t>
            </w:r>
            <w:r w:rsidRPr="009C7264">
              <w:rPr>
                <w:rFonts w:ascii="Open Sans" w:hAnsi="Open Sans" w:cs="Open Sans"/>
              </w:rPr>
              <w:t>kur</w:t>
            </w:r>
            <w:r w:rsidR="00B016CA" w:rsidRPr="009C7264">
              <w:rPr>
                <w:rFonts w:ascii="Open Sans" w:hAnsi="Open Sans" w:cs="Open Sans"/>
              </w:rPr>
              <w:t>ti</w:t>
            </w:r>
            <w:r w:rsidRPr="009C7264">
              <w:rPr>
                <w:rFonts w:ascii="Open Sans" w:hAnsi="Open Sans" w:cs="Open Sans"/>
              </w:rPr>
              <w:t>, steig</w:t>
            </w:r>
            <w:r w:rsidR="00B016CA" w:rsidRPr="009C7264">
              <w:rPr>
                <w:rFonts w:ascii="Open Sans" w:hAnsi="Open Sans" w:cs="Open Sans"/>
              </w:rPr>
              <w:t>ti</w:t>
            </w:r>
            <w:r w:rsidRPr="009C7264">
              <w:rPr>
                <w:rFonts w:ascii="Open Sans" w:hAnsi="Open Sans" w:cs="Open Sans"/>
              </w:rPr>
              <w:t xml:space="preserve"> ir vald</w:t>
            </w:r>
            <w:r w:rsidR="00B016CA" w:rsidRPr="009C7264">
              <w:rPr>
                <w:rFonts w:ascii="Open Sans" w:hAnsi="Open Sans" w:cs="Open Sans"/>
              </w:rPr>
              <w:t>yti</w:t>
            </w:r>
            <w:r w:rsidRPr="009C7264">
              <w:rPr>
                <w:rFonts w:ascii="Open Sans" w:hAnsi="Open Sans" w:cs="Open Sans"/>
              </w:rPr>
              <w:t xml:space="preserve"> maisto tvarkymo subjektus, organizuo</w:t>
            </w:r>
            <w:r w:rsidR="00B016CA" w:rsidRPr="009C7264">
              <w:rPr>
                <w:rFonts w:ascii="Open Sans" w:hAnsi="Open Sans" w:cs="Open Sans"/>
              </w:rPr>
              <w:t>ti</w:t>
            </w:r>
            <w:r w:rsidRPr="009C7264">
              <w:rPr>
                <w:rFonts w:ascii="Open Sans" w:hAnsi="Open Sans" w:cs="Open Sans"/>
              </w:rPr>
              <w:t xml:space="preserve"> jų veiklą. </w:t>
            </w:r>
          </w:p>
        </w:tc>
      </w:tr>
      <w:tr w:rsidR="00EC560A" w:rsidRPr="00074FA6" w14:paraId="0A2F063E" w14:textId="77777777" w:rsidTr="002F3E93">
        <w:tc>
          <w:tcPr>
            <w:tcW w:w="3325" w:type="dxa"/>
          </w:tcPr>
          <w:p w14:paraId="7C1F2376" w14:textId="77777777" w:rsidR="00EC560A" w:rsidRPr="00074FA6" w:rsidRDefault="00EC560A" w:rsidP="00470FC0">
            <w:pPr>
              <w:rPr>
                <w:rFonts w:ascii="Open Sans" w:hAnsi="Open Sans" w:cs="Open Sans"/>
              </w:rPr>
            </w:pPr>
            <w:r w:rsidRPr="00074FA6">
              <w:rPr>
                <w:rFonts w:ascii="Open Sans" w:hAnsi="Open Sans" w:cs="Open Sans"/>
              </w:rPr>
              <w:t>Studentų mainų galimybės</w:t>
            </w:r>
          </w:p>
          <w:p w14:paraId="5797046D" w14:textId="77777777" w:rsidR="00EC560A" w:rsidRPr="00074FA6" w:rsidRDefault="00EC560A" w:rsidP="00470FC0">
            <w:pPr>
              <w:rPr>
                <w:rFonts w:ascii="Open Sans" w:hAnsi="Open Sans" w:cs="Open Sans"/>
              </w:rPr>
            </w:pPr>
          </w:p>
        </w:tc>
        <w:tc>
          <w:tcPr>
            <w:tcW w:w="6514" w:type="dxa"/>
          </w:tcPr>
          <w:p w14:paraId="5791A9E1" w14:textId="57532A70" w:rsidR="00EC560A" w:rsidRPr="00074FA6" w:rsidRDefault="00EC560A" w:rsidP="00470FC0">
            <w:pPr>
              <w:jc w:val="both"/>
              <w:rPr>
                <w:rFonts w:ascii="Open Sans" w:hAnsi="Open Sans" w:cs="Open Sans"/>
              </w:rPr>
            </w:pPr>
            <w:r w:rsidRPr="002758B9">
              <w:rPr>
                <w:rFonts w:ascii="Open Sans" w:hAnsi="Open Sans" w:cs="Open Sans"/>
              </w:rPr>
              <w:t xml:space="preserve">Studijų metu </w:t>
            </w:r>
            <w:r w:rsidR="009F3841" w:rsidRPr="00534C51">
              <w:rPr>
                <w:rFonts w:ascii="Open Sans" w:hAnsi="Open Sans" w:cs="Open Sans"/>
              </w:rPr>
              <w:t xml:space="preserve">studentai turi galimybes dalyvauti tarptautinėse </w:t>
            </w:r>
            <w:hyperlink r:id="rId10" w:tooltip="https://lsmu.lt/studijos/doktorantams/" w:history="1">
              <w:r w:rsidR="009F3841" w:rsidRPr="00534C51">
                <w:rPr>
                  <w:rStyle w:val="Hyperlink"/>
                  <w:rFonts w:ascii="Open Sans" w:hAnsi="Open Sans" w:cs="Open Sans"/>
                </w:rPr>
                <w:t>judumo programose</w:t>
              </w:r>
            </w:hyperlink>
            <w:r w:rsidR="009F3841" w:rsidRPr="00534C51">
              <w:rPr>
                <w:rFonts w:ascii="Open Sans" w:hAnsi="Open Sans" w:cs="Open Sans"/>
              </w:rPr>
              <w:t xml:space="preserve"> ir projektuose (Erasmus+ ir kt.) ir išvykti 3-12 mėn. studijų laikotarpiui į Europos ir kitų pasaulio šalių aukštojo mokslo institucijas, su kuriomis yra pasirašytos tarpinstitucinės sutartys, ir / ar 2-12 mėn. praktikos laikotarpiui į pasirinktą užsienio šalies instituciją / įmonę. </w:t>
            </w:r>
            <w:r w:rsidR="009F3841">
              <w:rPr>
                <w:rFonts w:ascii="Open Sans" w:hAnsi="Open Sans" w:cs="Open Sans"/>
              </w:rPr>
              <w:t>G</w:t>
            </w:r>
            <w:r w:rsidRPr="002758B9">
              <w:rPr>
                <w:rFonts w:ascii="Open Sans" w:hAnsi="Open Sans" w:cs="Open Sans"/>
              </w:rPr>
              <w:t>alimi Erasmus</w:t>
            </w:r>
            <w:r w:rsidR="00B016CA">
              <w:rPr>
                <w:rFonts w:ascii="Open Sans" w:hAnsi="Open Sans" w:cs="Open Sans"/>
              </w:rPr>
              <w:t>+</w:t>
            </w:r>
            <w:r w:rsidRPr="002758B9">
              <w:rPr>
                <w:rFonts w:ascii="Open Sans" w:hAnsi="Open Sans" w:cs="Open Sans"/>
              </w:rPr>
              <w:t xml:space="preserve"> mainai su: Ege Universitetu (Izmiras, Turkija); Wroclawo gamtos mokslų universitetu (Wroclaw, Lenkija); Krokuvos žemės ūkio universitetu (Krokuva, Lenkija); Gyvosios gamtos mokslų universitetu – BOKU (Viena, Austrija); Università degli Studi di Napoli Federico II (Neapolis, Italija); Viseu politechnikos institutu (Viseu, Portugalija); De León universitetu (Leon, Ispanija); Jelgavos žemės ūkio universitetu (Jelgava, Latvija); Sein</w:t>
            </w:r>
            <w:r w:rsidR="006959D7">
              <w:rPr>
                <w:rFonts w:ascii="Open Sans" w:hAnsi="Open Sans" w:cs="Open Sans"/>
              </w:rPr>
              <w:t>ä</w:t>
            </w:r>
            <w:r w:rsidRPr="002758B9">
              <w:rPr>
                <w:rFonts w:ascii="Open Sans" w:hAnsi="Open Sans" w:cs="Open Sans"/>
              </w:rPr>
              <w:t>joki Universitetu (Sein</w:t>
            </w:r>
            <w:r w:rsidR="006959D7">
              <w:rPr>
                <w:rFonts w:ascii="Open Sans" w:hAnsi="Open Sans" w:cs="Open Sans"/>
              </w:rPr>
              <w:t>ä</w:t>
            </w:r>
            <w:r w:rsidRPr="002758B9">
              <w:rPr>
                <w:rFonts w:ascii="Open Sans" w:hAnsi="Open Sans" w:cs="Open Sans"/>
              </w:rPr>
              <w:t>joki, Suomija) ir kt.</w:t>
            </w:r>
          </w:p>
        </w:tc>
      </w:tr>
      <w:tr w:rsidR="00EC560A" w:rsidRPr="00074FA6" w14:paraId="3BB0FDA6" w14:textId="77777777" w:rsidTr="002F3E93">
        <w:tc>
          <w:tcPr>
            <w:tcW w:w="3325" w:type="dxa"/>
          </w:tcPr>
          <w:p w14:paraId="64A7DE39" w14:textId="14E63475" w:rsidR="00EC560A" w:rsidRPr="00074FA6" w:rsidRDefault="00EC560A" w:rsidP="00470FC0">
            <w:pPr>
              <w:rPr>
                <w:rFonts w:ascii="Open Sans" w:hAnsi="Open Sans" w:cs="Open Sans"/>
              </w:rPr>
            </w:pPr>
            <w:r w:rsidRPr="00074FA6">
              <w:rPr>
                <w:rFonts w:ascii="Open Sans" w:hAnsi="Open Sans" w:cs="Open Sans"/>
              </w:rPr>
              <w:t>Tolesnių studijų galimybės</w:t>
            </w:r>
          </w:p>
        </w:tc>
        <w:tc>
          <w:tcPr>
            <w:tcW w:w="6514" w:type="dxa"/>
          </w:tcPr>
          <w:p w14:paraId="170526DF" w14:textId="5A591E04" w:rsidR="00EC560A" w:rsidRPr="00074FA6" w:rsidRDefault="009F3841" w:rsidP="00470FC0">
            <w:pPr>
              <w:jc w:val="both"/>
              <w:rPr>
                <w:rFonts w:ascii="Open Sans" w:hAnsi="Open Sans" w:cs="Open Sans"/>
              </w:rPr>
            </w:pPr>
            <w:r>
              <w:rPr>
                <w:rFonts w:ascii="Open Sans" w:hAnsi="Open Sans" w:cs="Open Sans"/>
              </w:rPr>
              <w:t>Absolventai, b</w:t>
            </w:r>
            <w:r w:rsidR="00EC560A" w:rsidRPr="002758B9">
              <w:rPr>
                <w:rFonts w:ascii="Open Sans" w:hAnsi="Open Sans" w:cs="Open Sans"/>
              </w:rPr>
              <w:t>aigusieji Maisto mokslo antrosios pakopos studijų</w:t>
            </w:r>
            <w:r w:rsidR="00EC560A">
              <w:rPr>
                <w:rFonts w:ascii="Open Sans" w:hAnsi="Open Sans" w:cs="Open Sans"/>
              </w:rPr>
              <w:t xml:space="preserve"> </w:t>
            </w:r>
            <w:r w:rsidR="00EC560A" w:rsidRPr="002758B9">
              <w:rPr>
                <w:rFonts w:ascii="Open Sans" w:hAnsi="Open Sans" w:cs="Open Sans"/>
              </w:rPr>
              <w:t xml:space="preserve">programą, </w:t>
            </w:r>
            <w:r>
              <w:rPr>
                <w:rFonts w:ascii="Open Sans" w:hAnsi="Open Sans" w:cs="Open Sans"/>
              </w:rPr>
              <w:t xml:space="preserve">gali tęsti </w:t>
            </w:r>
            <w:r w:rsidR="00EC560A" w:rsidRPr="002758B9">
              <w:rPr>
                <w:rFonts w:ascii="Open Sans" w:hAnsi="Open Sans" w:cs="Open Sans"/>
              </w:rPr>
              <w:t>studijas doktorantūroje</w:t>
            </w:r>
            <w:r w:rsidR="00EC560A">
              <w:rPr>
                <w:rFonts w:ascii="Open Sans" w:hAnsi="Open Sans" w:cs="Open Sans"/>
              </w:rPr>
              <w:t>.</w:t>
            </w:r>
          </w:p>
        </w:tc>
      </w:tr>
      <w:tr w:rsidR="00EC560A" w:rsidRPr="00074FA6" w14:paraId="7EEC533F" w14:textId="77777777" w:rsidTr="002F3E93">
        <w:tc>
          <w:tcPr>
            <w:tcW w:w="3325" w:type="dxa"/>
          </w:tcPr>
          <w:p w14:paraId="1426B71F" w14:textId="77777777" w:rsidR="00EC560A" w:rsidRPr="00074FA6" w:rsidRDefault="00EC560A" w:rsidP="00470FC0">
            <w:pPr>
              <w:rPr>
                <w:rFonts w:ascii="Open Sans" w:hAnsi="Open Sans" w:cs="Open Sans"/>
              </w:rPr>
            </w:pPr>
            <w:r w:rsidRPr="00074FA6">
              <w:rPr>
                <w:rFonts w:ascii="Open Sans" w:hAnsi="Open Sans" w:cs="Open Sans"/>
              </w:rPr>
              <w:t>Studijų rezultatų vertinimas</w:t>
            </w:r>
          </w:p>
          <w:p w14:paraId="59963CFB" w14:textId="613A499B" w:rsidR="00EC560A" w:rsidRPr="00074FA6" w:rsidRDefault="00EC560A" w:rsidP="00470FC0">
            <w:pPr>
              <w:rPr>
                <w:rFonts w:ascii="Open Sans" w:hAnsi="Open Sans" w:cs="Open Sans"/>
              </w:rPr>
            </w:pPr>
          </w:p>
        </w:tc>
        <w:tc>
          <w:tcPr>
            <w:tcW w:w="6514" w:type="dxa"/>
          </w:tcPr>
          <w:p w14:paraId="73AE4079" w14:textId="76934DF9" w:rsidR="00EC560A" w:rsidRPr="00074FA6" w:rsidRDefault="00EC560A" w:rsidP="00470FC0">
            <w:pPr>
              <w:jc w:val="both"/>
              <w:rPr>
                <w:rFonts w:ascii="Open Sans" w:hAnsi="Open Sans" w:cs="Open Sans"/>
              </w:rPr>
            </w:pPr>
            <w:r w:rsidRPr="002758B9">
              <w:rPr>
                <w:rFonts w:ascii="Open Sans" w:hAnsi="Open Sans" w:cs="Open Sans"/>
              </w:rPr>
              <w:t>Visų dalykų studijų rezultatų pasiekimai vertinami, taikant sumuojamąjį vertinimą, kuris naudojamas įvertinti student</w:t>
            </w:r>
            <w:r>
              <w:rPr>
                <w:rFonts w:ascii="Open Sans" w:hAnsi="Open Sans" w:cs="Open Sans"/>
              </w:rPr>
              <w:t>o</w:t>
            </w:r>
            <w:r w:rsidRPr="002758B9">
              <w:rPr>
                <w:rFonts w:ascii="Open Sans" w:hAnsi="Open Sans" w:cs="Open Sans"/>
              </w:rPr>
              <w:t xml:space="preserve"> pasiekimus dalyko (modulio) studijose. Kaupiamasis balas yra sumuojamojo vertinimo dalis. Praktikų rezultatų pasiekimai įvertinami, vertinant teikiamą praktikos ataskaitą. Visos studijų programos rezultatų pasiekimai įvertinami baigiamuoju darbu, kurį studentas pradeda ruošti nuo pirmų studijų metų ir pristato bei gina viešai baigiamųjų darbų gynimo komisijoje</w:t>
            </w:r>
            <w:r>
              <w:rPr>
                <w:rFonts w:ascii="Open Sans" w:hAnsi="Open Sans" w:cs="Open Sans"/>
              </w:rPr>
              <w:t>.</w:t>
            </w:r>
          </w:p>
        </w:tc>
      </w:tr>
      <w:tr w:rsidR="009B12F1" w:rsidRPr="00074FA6" w14:paraId="53ADF0A1" w14:textId="77777777" w:rsidTr="009B12F1">
        <w:trPr>
          <w:trHeight w:val="4235"/>
        </w:trPr>
        <w:tc>
          <w:tcPr>
            <w:tcW w:w="3325" w:type="dxa"/>
          </w:tcPr>
          <w:p w14:paraId="0C233A74" w14:textId="77777777" w:rsidR="009B12F1" w:rsidRPr="00074FA6" w:rsidRDefault="009B12F1" w:rsidP="00470FC0">
            <w:pPr>
              <w:rPr>
                <w:rFonts w:ascii="Open Sans" w:hAnsi="Open Sans" w:cs="Open Sans"/>
              </w:rPr>
            </w:pPr>
            <w:r w:rsidRPr="00074FA6">
              <w:rPr>
                <w:rFonts w:ascii="Open Sans" w:hAnsi="Open Sans" w:cs="Open Sans"/>
              </w:rPr>
              <w:lastRenderedPageBreak/>
              <w:t>Studijų programos komiteto pirmininkas ir nariai</w:t>
            </w:r>
          </w:p>
          <w:p w14:paraId="52C093E6" w14:textId="77777777" w:rsidR="009B12F1" w:rsidRPr="00074FA6" w:rsidRDefault="009B12F1" w:rsidP="00470FC0">
            <w:pPr>
              <w:rPr>
                <w:rFonts w:ascii="Open Sans" w:hAnsi="Open Sans" w:cs="Open Sans"/>
              </w:rPr>
            </w:pPr>
          </w:p>
        </w:tc>
        <w:tc>
          <w:tcPr>
            <w:tcW w:w="6514" w:type="dxa"/>
          </w:tcPr>
          <w:p w14:paraId="193BC8CA" w14:textId="5C939E92" w:rsidR="00227177" w:rsidRDefault="00227177" w:rsidP="00470FC0">
            <w:pPr>
              <w:jc w:val="both"/>
              <w:rPr>
                <w:rFonts w:ascii="Open Sans" w:hAnsi="Open Sans" w:cs="Open Sans"/>
              </w:rPr>
            </w:pPr>
            <w:r w:rsidRPr="00227177">
              <w:rPr>
                <w:rFonts w:ascii="Open Sans" w:hAnsi="Open Sans" w:cs="Open Sans"/>
                <w:b/>
                <w:bCs/>
              </w:rPr>
              <w:t>Komiteto p</w:t>
            </w:r>
            <w:r w:rsidR="009B12F1" w:rsidRPr="00227177">
              <w:rPr>
                <w:rFonts w:ascii="Open Sans" w:hAnsi="Open Sans" w:cs="Open Sans"/>
                <w:b/>
                <w:bCs/>
              </w:rPr>
              <w:t>irmininkas</w:t>
            </w:r>
            <w:r w:rsidR="009B12F1">
              <w:rPr>
                <w:rFonts w:ascii="Open Sans" w:hAnsi="Open Sans" w:cs="Open Sans"/>
              </w:rPr>
              <w:t xml:space="preserve"> </w:t>
            </w:r>
            <w:r w:rsidR="009B12F1" w:rsidRPr="009B167D">
              <w:rPr>
                <w:rFonts w:ascii="Times New Roman" w:hAnsi="Times New Roman" w:cs="Times New Roman"/>
                <w:lang w:val="en-GB"/>
              </w:rPr>
              <w:t>–</w:t>
            </w:r>
            <w:r w:rsidR="009B12F1">
              <w:rPr>
                <w:rFonts w:ascii="Open Sans" w:hAnsi="Open Sans" w:cs="Open Sans"/>
              </w:rPr>
              <w:t xml:space="preserve"> dr. Vytautė Starkutė, VF Maisto saugos ir kokybės katedra</w:t>
            </w:r>
            <w:r w:rsidR="00964CE3">
              <w:rPr>
                <w:rFonts w:ascii="Open Sans" w:hAnsi="Open Sans" w:cs="Open Sans"/>
              </w:rPr>
              <w:t>, tel. +370 37 362695, el. paštas: vytaute.starkute</w:t>
            </w:r>
            <w:r w:rsidR="00964CE3">
              <w:rPr>
                <w:rFonts w:ascii="Open Sans" w:hAnsi="Open Sans" w:cs="Open Sans"/>
                <w:lang w:val="en-US"/>
              </w:rPr>
              <w:t>@lsmuni.lt;</w:t>
            </w:r>
          </w:p>
          <w:p w14:paraId="26AB9F3B" w14:textId="77777777" w:rsidR="00227177" w:rsidRDefault="009B12F1" w:rsidP="00470FC0">
            <w:pPr>
              <w:jc w:val="both"/>
              <w:rPr>
                <w:rFonts w:ascii="Open Sans" w:hAnsi="Open Sans" w:cs="Open Sans"/>
                <w:lang w:val="en-GB"/>
              </w:rPr>
            </w:pPr>
            <w:r w:rsidRPr="00227177">
              <w:rPr>
                <w:rFonts w:ascii="Open Sans" w:hAnsi="Open Sans" w:cs="Open Sans"/>
                <w:b/>
                <w:bCs/>
              </w:rPr>
              <w:t>Pirmininko pavaduotoja</w:t>
            </w:r>
            <w:r w:rsidR="00227177" w:rsidRPr="00227177">
              <w:rPr>
                <w:rFonts w:ascii="Open Sans" w:hAnsi="Open Sans" w:cs="Open Sans"/>
                <w:b/>
                <w:bCs/>
                <w:lang w:val="en-GB"/>
              </w:rPr>
              <w:t>s</w:t>
            </w:r>
            <w:r w:rsidRPr="00227177">
              <w:rPr>
                <w:rFonts w:ascii="Open Sans" w:hAnsi="Open Sans" w:cs="Open Sans"/>
                <w:lang w:val="en-GB"/>
              </w:rPr>
              <w:t xml:space="preserve"> </w:t>
            </w:r>
            <w:r w:rsidRPr="00F55218">
              <w:rPr>
                <w:rFonts w:ascii="Open Sans" w:hAnsi="Open Sans" w:cs="Open Sans"/>
                <w:lang w:val="en-GB"/>
              </w:rPr>
              <w:t>–</w:t>
            </w:r>
            <w:r>
              <w:rPr>
                <w:rFonts w:ascii="Open Sans" w:hAnsi="Open Sans" w:cs="Open Sans"/>
                <w:lang w:val="en-GB"/>
              </w:rPr>
              <w:t xml:space="preserve"> dr. Vita Lėlė,</w:t>
            </w:r>
            <w:r>
              <w:rPr>
                <w:rFonts w:ascii="Open Sans" w:hAnsi="Open Sans" w:cs="Open Sans"/>
              </w:rPr>
              <w:t xml:space="preserve"> VF Maisto saugos ir kokybės katedra</w:t>
            </w:r>
            <w:r>
              <w:rPr>
                <w:rFonts w:ascii="Open Sans" w:hAnsi="Open Sans" w:cs="Open Sans"/>
                <w:lang w:val="en-GB"/>
              </w:rPr>
              <w:t xml:space="preserve">; </w:t>
            </w:r>
          </w:p>
          <w:p w14:paraId="35B7BD4C" w14:textId="77777777" w:rsidR="00227177" w:rsidRDefault="00227177" w:rsidP="00470FC0">
            <w:pPr>
              <w:jc w:val="both"/>
              <w:rPr>
                <w:rFonts w:ascii="Open Sans" w:hAnsi="Open Sans" w:cs="Open Sans"/>
                <w:lang w:val="en-GB"/>
              </w:rPr>
            </w:pPr>
            <w:r>
              <w:rPr>
                <w:rFonts w:ascii="Open Sans" w:hAnsi="Open Sans" w:cs="Open Sans"/>
                <w:b/>
                <w:bCs/>
                <w:lang w:val="en-GB"/>
              </w:rPr>
              <w:t>Komiteto n</w:t>
            </w:r>
            <w:r w:rsidR="009B12F1" w:rsidRPr="00227177">
              <w:rPr>
                <w:rFonts w:ascii="Open Sans" w:hAnsi="Open Sans" w:cs="Open Sans"/>
                <w:b/>
                <w:bCs/>
                <w:lang w:val="en-GB"/>
              </w:rPr>
              <w:t>ariai:</w:t>
            </w:r>
            <w:r w:rsidR="009B12F1">
              <w:rPr>
                <w:rFonts w:ascii="Open Sans" w:hAnsi="Open Sans" w:cs="Open Sans"/>
                <w:lang w:val="en-GB"/>
              </w:rPr>
              <w:t xml:space="preserve"> </w:t>
            </w:r>
          </w:p>
          <w:p w14:paraId="5F2EC4D5" w14:textId="77777777" w:rsidR="00227177" w:rsidRDefault="009B12F1" w:rsidP="00470FC0">
            <w:pPr>
              <w:jc w:val="both"/>
              <w:rPr>
                <w:rFonts w:ascii="Open Sans" w:hAnsi="Open Sans" w:cs="Open Sans"/>
                <w:lang w:val="en-GB"/>
              </w:rPr>
            </w:pPr>
            <w:r>
              <w:rPr>
                <w:rFonts w:ascii="Open Sans" w:hAnsi="Open Sans" w:cs="Open Sans"/>
                <w:lang w:val="en-GB"/>
              </w:rPr>
              <w:t>prof., dr. Elena Bartkienė,</w:t>
            </w:r>
            <w:r w:rsidRPr="00F55218">
              <w:rPr>
                <w:rFonts w:ascii="Open Sans" w:hAnsi="Open Sans" w:cs="Open Sans"/>
                <w:lang w:val="en-GB"/>
              </w:rPr>
              <w:t xml:space="preserve"> </w:t>
            </w:r>
            <w:r>
              <w:rPr>
                <w:rFonts w:ascii="Open Sans" w:hAnsi="Open Sans" w:cs="Open Sans"/>
                <w:lang w:val="en-GB"/>
              </w:rPr>
              <w:t xml:space="preserve">VF </w:t>
            </w:r>
            <w:r w:rsidRPr="00F55218">
              <w:rPr>
                <w:rFonts w:ascii="Open Sans" w:hAnsi="Open Sans" w:cs="Open Sans"/>
                <w:lang w:val="en-GB"/>
              </w:rPr>
              <w:t>Maisto saugos ir kokybės katedra</w:t>
            </w:r>
            <w:r>
              <w:rPr>
                <w:rFonts w:ascii="Open Sans" w:hAnsi="Open Sans" w:cs="Open Sans"/>
                <w:lang w:val="en-GB"/>
              </w:rPr>
              <w:t xml:space="preserve">; </w:t>
            </w:r>
            <w:r w:rsidRPr="00F55218">
              <w:rPr>
                <w:rFonts w:ascii="Open Sans" w:hAnsi="Open Sans" w:cs="Open Sans"/>
                <w:lang w:val="en-GB"/>
              </w:rPr>
              <w:t xml:space="preserve">prof., dr. Gintarė Zaborskienė, </w:t>
            </w:r>
            <w:r>
              <w:rPr>
                <w:rFonts w:ascii="Open Sans" w:hAnsi="Open Sans" w:cs="Open Sans"/>
                <w:lang w:val="en-GB"/>
              </w:rPr>
              <w:t xml:space="preserve">VF </w:t>
            </w:r>
            <w:r w:rsidRPr="00F55218">
              <w:rPr>
                <w:rFonts w:ascii="Open Sans" w:hAnsi="Open Sans" w:cs="Open Sans"/>
                <w:lang w:val="en-GB"/>
              </w:rPr>
              <w:t>Maisto saugos ir kokybės katedra,</w:t>
            </w:r>
            <w:r>
              <w:rPr>
                <w:rFonts w:ascii="Open Sans" w:hAnsi="Open Sans" w:cs="Open Sans"/>
                <w:lang w:val="en-GB"/>
              </w:rPr>
              <w:t xml:space="preserve"> </w:t>
            </w:r>
          </w:p>
          <w:p w14:paraId="201952F7" w14:textId="77777777" w:rsidR="00227177" w:rsidRDefault="009B12F1" w:rsidP="00470FC0">
            <w:pPr>
              <w:jc w:val="both"/>
              <w:rPr>
                <w:rFonts w:ascii="Open Sans" w:hAnsi="Open Sans" w:cs="Open Sans"/>
                <w:lang w:val="en-GB"/>
              </w:rPr>
            </w:pPr>
            <w:r w:rsidRPr="00F55218">
              <w:rPr>
                <w:rFonts w:ascii="Open Sans" w:hAnsi="Open Sans" w:cs="Open Sans"/>
                <w:lang w:val="en-GB"/>
              </w:rPr>
              <w:t xml:space="preserve">prof., dr. Rūta Ustinavičienė, </w:t>
            </w:r>
            <w:r>
              <w:rPr>
                <w:rFonts w:ascii="Open Sans" w:hAnsi="Open Sans" w:cs="Open Sans"/>
                <w:lang w:val="en-GB"/>
              </w:rPr>
              <w:t xml:space="preserve">VSF </w:t>
            </w:r>
            <w:r w:rsidRPr="00F55218">
              <w:rPr>
                <w:rFonts w:ascii="Open Sans" w:hAnsi="Open Sans" w:cs="Open Sans"/>
                <w:lang w:val="en-GB"/>
              </w:rPr>
              <w:t>Aplinkos ir darbo medicinos katedra,</w:t>
            </w:r>
            <w:r>
              <w:rPr>
                <w:rFonts w:ascii="Open Sans" w:hAnsi="Open Sans" w:cs="Open Sans"/>
                <w:lang w:val="en-GB"/>
              </w:rPr>
              <w:t xml:space="preserve"> </w:t>
            </w:r>
          </w:p>
          <w:p w14:paraId="70C51F68" w14:textId="77777777" w:rsidR="00227177" w:rsidRDefault="009B12F1" w:rsidP="00470FC0">
            <w:pPr>
              <w:jc w:val="both"/>
              <w:rPr>
                <w:rFonts w:ascii="Open Sans" w:hAnsi="Open Sans" w:cs="Open Sans"/>
                <w:lang w:val="en-GB"/>
              </w:rPr>
            </w:pPr>
            <w:r w:rsidRPr="00F55218">
              <w:rPr>
                <w:rFonts w:ascii="Open Sans" w:hAnsi="Open Sans" w:cs="Open Sans"/>
                <w:lang w:val="en-GB"/>
              </w:rPr>
              <w:t xml:space="preserve">doc., dr. Aldona Baltušnikienė, </w:t>
            </w:r>
            <w:r>
              <w:rPr>
                <w:rFonts w:ascii="Open Sans" w:hAnsi="Open Sans" w:cs="Open Sans"/>
                <w:lang w:val="en-GB"/>
              </w:rPr>
              <w:t>MF Biochemijos</w:t>
            </w:r>
            <w:r w:rsidRPr="00F55218">
              <w:rPr>
                <w:rFonts w:ascii="Open Sans" w:hAnsi="Open Sans" w:cs="Open Sans"/>
                <w:lang w:val="en-GB"/>
              </w:rPr>
              <w:t xml:space="preserve"> katedra,</w:t>
            </w:r>
            <w:r>
              <w:rPr>
                <w:rFonts w:ascii="Open Sans" w:hAnsi="Open Sans" w:cs="Open Sans"/>
                <w:lang w:val="en-GB"/>
              </w:rPr>
              <w:t xml:space="preserve"> </w:t>
            </w:r>
          </w:p>
          <w:p w14:paraId="63D16A85" w14:textId="77777777" w:rsidR="00227177" w:rsidRDefault="009B12F1" w:rsidP="00470FC0">
            <w:pPr>
              <w:jc w:val="both"/>
              <w:rPr>
                <w:rFonts w:ascii="Open Sans" w:hAnsi="Open Sans" w:cs="Open Sans"/>
                <w:lang w:val="en-GB"/>
              </w:rPr>
            </w:pPr>
            <w:r w:rsidRPr="00F55218">
              <w:rPr>
                <w:rFonts w:ascii="Open Sans" w:hAnsi="Open Sans" w:cs="Open Sans"/>
                <w:lang w:val="en-GB"/>
              </w:rPr>
              <w:t xml:space="preserve">lekt., dr. Alvidas Šarlauskas, </w:t>
            </w:r>
            <w:r>
              <w:rPr>
                <w:rFonts w:ascii="Open Sans" w:hAnsi="Open Sans" w:cs="Open Sans"/>
                <w:lang w:val="en-GB"/>
              </w:rPr>
              <w:t xml:space="preserve">VF </w:t>
            </w:r>
            <w:r w:rsidRPr="00F55218">
              <w:rPr>
                <w:rFonts w:ascii="Open Sans" w:hAnsi="Open Sans" w:cs="Open Sans"/>
                <w:lang w:val="en-GB"/>
              </w:rPr>
              <w:t>Maisto saugos ir kokybės katedra</w:t>
            </w:r>
            <w:r>
              <w:rPr>
                <w:rFonts w:ascii="Open Sans" w:hAnsi="Open Sans" w:cs="Open Sans"/>
                <w:lang w:val="en-GB"/>
              </w:rPr>
              <w:t xml:space="preserve">; </w:t>
            </w:r>
          </w:p>
          <w:p w14:paraId="40DFA460" w14:textId="77777777" w:rsidR="00651B7C" w:rsidRDefault="009B12F1" w:rsidP="00470FC0">
            <w:pPr>
              <w:jc w:val="both"/>
              <w:rPr>
                <w:rFonts w:ascii="Open Sans" w:hAnsi="Open Sans" w:cs="Open Sans"/>
                <w:lang w:val="en-GB"/>
              </w:rPr>
            </w:pPr>
            <w:r>
              <w:rPr>
                <w:rFonts w:ascii="Open Sans" w:hAnsi="Open Sans" w:cs="Open Sans"/>
                <w:lang w:val="en-GB"/>
              </w:rPr>
              <w:t>S</w:t>
            </w:r>
            <w:r w:rsidRPr="00F55218">
              <w:rPr>
                <w:rFonts w:ascii="Open Sans" w:hAnsi="Open Sans" w:cs="Open Sans"/>
                <w:lang w:val="en-GB"/>
              </w:rPr>
              <w:t>ocialinis partneris</w:t>
            </w:r>
            <w:r>
              <w:rPr>
                <w:rFonts w:ascii="Open Sans" w:hAnsi="Open Sans" w:cs="Open Sans"/>
                <w:lang w:val="en-GB"/>
              </w:rPr>
              <w:t>:</w:t>
            </w:r>
            <w:r w:rsidRPr="00F55218">
              <w:rPr>
                <w:rFonts w:ascii="Open Sans" w:hAnsi="Open Sans" w:cs="Open Sans"/>
                <w:lang w:val="en-GB"/>
              </w:rPr>
              <w:t xml:space="preserve"> </w:t>
            </w:r>
          </w:p>
          <w:p w14:paraId="65591CE5" w14:textId="3D8E900F" w:rsidR="00651B7C" w:rsidRDefault="00651B7C" w:rsidP="00470FC0">
            <w:pPr>
              <w:jc w:val="both"/>
              <w:rPr>
                <w:rFonts w:ascii="Open Sans" w:hAnsi="Open Sans" w:cs="Open Sans"/>
                <w:lang w:val="en-GB"/>
              </w:rPr>
            </w:pPr>
            <w:r w:rsidRPr="00F55218">
              <w:rPr>
                <w:rFonts w:ascii="Open Sans" w:hAnsi="Open Sans" w:cs="Open Sans"/>
                <w:lang w:val="en-GB"/>
              </w:rPr>
              <w:t>Zita Petkevičienė</w:t>
            </w:r>
            <w:r w:rsidRPr="007C27E3">
              <w:rPr>
                <w:rFonts w:ascii="Open Sans" w:hAnsi="Open Sans" w:cs="Open Sans"/>
              </w:rPr>
              <w:t xml:space="preserve"> </w:t>
            </w:r>
            <w:r w:rsidR="007C27E3" w:rsidRPr="007C27E3">
              <w:rPr>
                <w:rFonts w:ascii="Open Sans" w:hAnsi="Open Sans" w:cs="Open Sans"/>
              </w:rPr>
              <w:t>„UAB Kėdainių konservų fabrikas</w:t>
            </w:r>
            <w:r>
              <w:rPr>
                <w:rFonts w:ascii="Open Sans" w:hAnsi="Open Sans" w:cs="Open Sans"/>
              </w:rPr>
              <w:t xml:space="preserve"> </w:t>
            </w:r>
            <w:r w:rsidR="007C27E3" w:rsidRPr="007C27E3">
              <w:rPr>
                <w:rFonts w:ascii="Open Sans" w:hAnsi="Open Sans" w:cs="Open Sans"/>
              </w:rPr>
              <w:t>“Gamybos ir tiekimo grandinės direktorė</w:t>
            </w:r>
            <w:r w:rsidR="009B12F1">
              <w:rPr>
                <w:rFonts w:ascii="Open Sans" w:hAnsi="Open Sans" w:cs="Open Sans"/>
                <w:lang w:val="en-GB"/>
              </w:rPr>
              <w:t xml:space="preserve">; </w:t>
            </w:r>
          </w:p>
          <w:p w14:paraId="05130752" w14:textId="5EB1C82C" w:rsidR="00227177" w:rsidRDefault="009B12F1" w:rsidP="00470FC0">
            <w:pPr>
              <w:jc w:val="both"/>
              <w:rPr>
                <w:rFonts w:ascii="Open Sans" w:hAnsi="Open Sans" w:cs="Open Sans"/>
                <w:lang w:val="en-GB"/>
              </w:rPr>
            </w:pPr>
            <w:r w:rsidRPr="00F55218">
              <w:rPr>
                <w:rFonts w:ascii="Open Sans" w:hAnsi="Open Sans" w:cs="Open Sans"/>
                <w:lang w:val="en-GB"/>
              </w:rPr>
              <w:t xml:space="preserve">Paulina Kasčiukaitytė, Maisto mokslo I pakopos </w:t>
            </w:r>
            <w:r>
              <w:rPr>
                <w:rFonts w:ascii="Open Sans" w:hAnsi="Open Sans" w:cs="Open Sans"/>
                <w:lang w:val="en-GB"/>
              </w:rPr>
              <w:t>4</w:t>
            </w:r>
            <w:r w:rsidRPr="00F55218">
              <w:rPr>
                <w:rFonts w:ascii="Open Sans" w:hAnsi="Open Sans" w:cs="Open Sans"/>
                <w:lang w:val="en-GB"/>
              </w:rPr>
              <w:t xml:space="preserve"> kurso studentė; </w:t>
            </w:r>
          </w:p>
          <w:p w14:paraId="40F6B5EC" w14:textId="66EBF496" w:rsidR="009B12F1" w:rsidRPr="00074FA6" w:rsidRDefault="009B12F1" w:rsidP="00470FC0">
            <w:pPr>
              <w:jc w:val="both"/>
              <w:rPr>
                <w:rFonts w:ascii="Open Sans" w:hAnsi="Open Sans" w:cs="Open Sans"/>
              </w:rPr>
            </w:pPr>
            <w:r w:rsidRPr="00F55218">
              <w:rPr>
                <w:rFonts w:ascii="Open Sans" w:hAnsi="Open Sans" w:cs="Open Sans"/>
                <w:lang w:val="en-GB"/>
              </w:rPr>
              <w:t xml:space="preserve">Giedrė Stukonytė, Maisto mokslo I pakopos </w:t>
            </w:r>
            <w:r>
              <w:rPr>
                <w:rFonts w:ascii="Open Sans" w:hAnsi="Open Sans" w:cs="Open Sans"/>
                <w:lang w:val="en-GB"/>
              </w:rPr>
              <w:t>3</w:t>
            </w:r>
            <w:r w:rsidRPr="00F55218">
              <w:rPr>
                <w:rFonts w:ascii="Open Sans" w:hAnsi="Open Sans" w:cs="Open Sans"/>
                <w:lang w:val="en-GB"/>
              </w:rPr>
              <w:t xml:space="preserve"> kurso </w:t>
            </w:r>
            <w:r>
              <w:rPr>
                <w:rFonts w:ascii="Open Sans" w:hAnsi="Open Sans" w:cs="Open Sans"/>
                <w:lang w:val="en-GB"/>
              </w:rPr>
              <w:t xml:space="preserve">studentė, Daiva Matuzevičiūtė, </w:t>
            </w:r>
            <w:r w:rsidRPr="00F55218">
              <w:rPr>
                <w:rFonts w:ascii="Open Sans" w:hAnsi="Open Sans" w:cs="Open Sans"/>
                <w:lang w:val="en-GB"/>
              </w:rPr>
              <w:t xml:space="preserve">Maisto mokslo I pakopos 2 kurso </w:t>
            </w:r>
            <w:r>
              <w:rPr>
                <w:rFonts w:ascii="Open Sans" w:hAnsi="Open Sans" w:cs="Open Sans"/>
                <w:lang w:val="en-GB"/>
              </w:rPr>
              <w:t>studentė.</w:t>
            </w:r>
          </w:p>
        </w:tc>
      </w:tr>
    </w:tbl>
    <w:p w14:paraId="5254AA0C" w14:textId="77777777" w:rsidR="00933F14" w:rsidRDefault="00933F14"/>
    <w:sectPr w:rsidR="00933F14" w:rsidSect="00DF2F0A">
      <w:headerReference w:type="default" r:id="rId11"/>
      <w:pgSz w:w="11906" w:h="16838"/>
      <w:pgMar w:top="864" w:right="922" w:bottom="1138" w:left="108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42D9" w14:textId="77777777" w:rsidR="000C762D" w:rsidRDefault="000C762D">
      <w:pPr>
        <w:spacing w:after="0" w:line="240" w:lineRule="auto"/>
      </w:pPr>
      <w:r>
        <w:separator/>
      </w:r>
    </w:p>
  </w:endnote>
  <w:endnote w:type="continuationSeparator" w:id="0">
    <w:p w14:paraId="69962DA4" w14:textId="77777777" w:rsidR="000C762D" w:rsidRDefault="000C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BA"/>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F9F4" w14:textId="77777777" w:rsidR="000C762D" w:rsidRDefault="000C762D">
      <w:pPr>
        <w:spacing w:after="0" w:line="240" w:lineRule="auto"/>
      </w:pPr>
      <w:r>
        <w:separator/>
      </w:r>
    </w:p>
  </w:footnote>
  <w:footnote w:type="continuationSeparator" w:id="0">
    <w:p w14:paraId="175337FA" w14:textId="77777777" w:rsidR="000C762D" w:rsidRDefault="000C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FA4D" w14:textId="77777777" w:rsidR="00EE469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C8"/>
    <w:rsid w:val="00042677"/>
    <w:rsid w:val="000947A7"/>
    <w:rsid w:val="000C762D"/>
    <w:rsid w:val="000D26B6"/>
    <w:rsid w:val="000E74F0"/>
    <w:rsid w:val="00193D30"/>
    <w:rsid w:val="00195BF7"/>
    <w:rsid w:val="001D361C"/>
    <w:rsid w:val="00221FC1"/>
    <w:rsid w:val="00227177"/>
    <w:rsid w:val="002338A5"/>
    <w:rsid w:val="002758B9"/>
    <w:rsid w:val="002B7BD1"/>
    <w:rsid w:val="00302061"/>
    <w:rsid w:val="00321DB8"/>
    <w:rsid w:val="00327D94"/>
    <w:rsid w:val="00351DD8"/>
    <w:rsid w:val="003668C8"/>
    <w:rsid w:val="00394719"/>
    <w:rsid w:val="003E1CC2"/>
    <w:rsid w:val="003E2A6D"/>
    <w:rsid w:val="003F57F4"/>
    <w:rsid w:val="00470FC0"/>
    <w:rsid w:val="005425A3"/>
    <w:rsid w:val="00546BA8"/>
    <w:rsid w:val="005D683B"/>
    <w:rsid w:val="006004C8"/>
    <w:rsid w:val="00612A69"/>
    <w:rsid w:val="00621255"/>
    <w:rsid w:val="00623D4A"/>
    <w:rsid w:val="00651B7C"/>
    <w:rsid w:val="00654DD4"/>
    <w:rsid w:val="00686810"/>
    <w:rsid w:val="00691535"/>
    <w:rsid w:val="00694D4C"/>
    <w:rsid w:val="006959D7"/>
    <w:rsid w:val="00770FA8"/>
    <w:rsid w:val="007C27E3"/>
    <w:rsid w:val="00844B9D"/>
    <w:rsid w:val="008C2D62"/>
    <w:rsid w:val="0093193D"/>
    <w:rsid w:val="00933F14"/>
    <w:rsid w:val="00964CE3"/>
    <w:rsid w:val="009A44FD"/>
    <w:rsid w:val="009B12F1"/>
    <w:rsid w:val="009C7264"/>
    <w:rsid w:val="009E043A"/>
    <w:rsid w:val="009F3841"/>
    <w:rsid w:val="00A71441"/>
    <w:rsid w:val="00A731A2"/>
    <w:rsid w:val="00B016CA"/>
    <w:rsid w:val="00B322C1"/>
    <w:rsid w:val="00B35AD8"/>
    <w:rsid w:val="00B42DBC"/>
    <w:rsid w:val="00BA76D6"/>
    <w:rsid w:val="00BD2862"/>
    <w:rsid w:val="00BD3A3E"/>
    <w:rsid w:val="00C03D74"/>
    <w:rsid w:val="00C96D88"/>
    <w:rsid w:val="00C97819"/>
    <w:rsid w:val="00CC1253"/>
    <w:rsid w:val="00D121CE"/>
    <w:rsid w:val="00D767BB"/>
    <w:rsid w:val="00DB0DCD"/>
    <w:rsid w:val="00E0668C"/>
    <w:rsid w:val="00EB3314"/>
    <w:rsid w:val="00EC560A"/>
    <w:rsid w:val="00ED797E"/>
    <w:rsid w:val="00EE376D"/>
    <w:rsid w:val="00F16B4A"/>
    <w:rsid w:val="00FF2A27"/>
  </w:rsids>
  <m:mathPr>
    <m:mathFont m:val="Cambria Math"/>
    <m:brkBin m:val="before"/>
    <m:brkBinSub m:val="--"/>
    <m:smallFrac m:val="0"/>
    <m:dispDef/>
    <m:lMargin m:val="0"/>
    <m:rMargin m:val="0"/>
    <m:defJc m:val="centerGroup"/>
    <m:wrapIndent m:val="1440"/>
    <m:intLim m:val="subSup"/>
    <m:naryLim m:val="undOvr"/>
  </m:mathPr>
  <w:themeFontLang w:val="lt-L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9D9D"/>
  <w15:chartTrackingRefBased/>
  <w15:docId w15:val="{9F7A5AD7-E98F-4EA8-B7B2-A5FB7725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8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68C8"/>
  </w:style>
  <w:style w:type="character" w:styleId="CommentReference">
    <w:name w:val="annotation reference"/>
    <w:basedOn w:val="DefaultParagraphFont"/>
    <w:uiPriority w:val="99"/>
    <w:semiHidden/>
    <w:unhideWhenUsed/>
    <w:rsid w:val="00B016CA"/>
    <w:rPr>
      <w:sz w:val="16"/>
      <w:szCs w:val="16"/>
    </w:rPr>
  </w:style>
  <w:style w:type="paragraph" w:styleId="CommentText">
    <w:name w:val="annotation text"/>
    <w:basedOn w:val="Normal"/>
    <w:link w:val="CommentTextChar"/>
    <w:uiPriority w:val="99"/>
    <w:unhideWhenUsed/>
    <w:rsid w:val="00B016CA"/>
    <w:pPr>
      <w:spacing w:line="240" w:lineRule="auto"/>
    </w:pPr>
    <w:rPr>
      <w:sz w:val="20"/>
      <w:szCs w:val="20"/>
    </w:rPr>
  </w:style>
  <w:style w:type="character" w:customStyle="1" w:styleId="CommentTextChar">
    <w:name w:val="Comment Text Char"/>
    <w:basedOn w:val="DefaultParagraphFont"/>
    <w:link w:val="CommentText"/>
    <w:uiPriority w:val="99"/>
    <w:rsid w:val="00B016CA"/>
    <w:rPr>
      <w:sz w:val="20"/>
      <w:szCs w:val="20"/>
    </w:rPr>
  </w:style>
  <w:style w:type="paragraph" w:styleId="CommentSubject">
    <w:name w:val="annotation subject"/>
    <w:basedOn w:val="CommentText"/>
    <w:next w:val="CommentText"/>
    <w:link w:val="CommentSubjectChar"/>
    <w:uiPriority w:val="99"/>
    <w:semiHidden/>
    <w:unhideWhenUsed/>
    <w:rsid w:val="00B016CA"/>
    <w:rPr>
      <w:b/>
      <w:bCs/>
    </w:rPr>
  </w:style>
  <w:style w:type="character" w:customStyle="1" w:styleId="CommentSubjectChar">
    <w:name w:val="Comment Subject Char"/>
    <w:basedOn w:val="CommentTextChar"/>
    <w:link w:val="CommentSubject"/>
    <w:uiPriority w:val="99"/>
    <w:semiHidden/>
    <w:rsid w:val="00B016CA"/>
    <w:rPr>
      <w:b/>
      <w:bCs/>
      <w:sz w:val="20"/>
      <w:szCs w:val="20"/>
    </w:rPr>
  </w:style>
  <w:style w:type="character" w:styleId="Hyperlink">
    <w:name w:val="Hyperlink"/>
    <w:basedOn w:val="DefaultParagraphFont"/>
    <w:uiPriority w:val="99"/>
    <w:unhideWhenUsed/>
    <w:rsid w:val="009F3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9002">
      <w:bodyDiv w:val="1"/>
      <w:marLeft w:val="0"/>
      <w:marRight w:val="0"/>
      <w:marTop w:val="0"/>
      <w:marBottom w:val="0"/>
      <w:divBdr>
        <w:top w:val="none" w:sz="0" w:space="0" w:color="auto"/>
        <w:left w:val="none" w:sz="0" w:space="0" w:color="auto"/>
        <w:bottom w:val="none" w:sz="0" w:space="0" w:color="auto"/>
        <w:right w:val="none" w:sz="0" w:space="0" w:color="auto"/>
      </w:divBdr>
    </w:div>
    <w:div w:id="16395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mu.lt/priemim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BS0P6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smu.lt/studijos/studentams/akademinis-judumas/" TargetMode="External"/><Relationship Id="rId4" Type="http://schemas.openxmlformats.org/officeDocument/2006/relationships/footnotes" Target="footnotes.xml"/><Relationship Id="rId9" Type="http://schemas.openxmlformats.org/officeDocument/2006/relationships/hyperlink" Target="https://lsmuni.lt/media/dynamic/files/23913/lsmu_2022_taisykles_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3722</Words>
  <Characters>2122</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Vaicekauskienė;Vytautė</dc:creator>
  <cp:keywords/>
  <dc:description/>
  <cp:lastModifiedBy>Miglė Smaidžiūnaitė</cp:lastModifiedBy>
  <cp:revision>6</cp:revision>
  <dcterms:created xsi:type="dcterms:W3CDTF">2022-12-12T14:30:00Z</dcterms:created>
  <dcterms:modified xsi:type="dcterms:W3CDTF">2022-12-20T07:27:00Z</dcterms:modified>
</cp:coreProperties>
</file>