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BCB9" w14:textId="304B4F27" w:rsidR="003668C8" w:rsidRDefault="003668C8" w:rsidP="003668C8">
      <w:pPr>
        <w:jc w:val="center"/>
        <w:rPr>
          <w:b/>
          <w:bCs/>
          <w:caps/>
        </w:rPr>
      </w:pPr>
      <w:r>
        <w:rPr>
          <w:b/>
          <w:bCs/>
          <w:caps/>
          <w:noProof/>
        </w:rPr>
        <w:drawing>
          <wp:inline distT="0" distB="0" distL="0" distR="0" wp14:anchorId="75334C56" wp14:editId="70A60CD5">
            <wp:extent cx="3092420" cy="745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6409" cy="750896"/>
                    </a:xfrm>
                    <a:prstGeom prst="rect">
                      <a:avLst/>
                    </a:prstGeom>
                    <a:noFill/>
                    <a:ln>
                      <a:noFill/>
                    </a:ln>
                  </pic:spPr>
                </pic:pic>
              </a:graphicData>
            </a:graphic>
          </wp:inline>
        </w:drawing>
      </w:r>
    </w:p>
    <w:p w14:paraId="3DA1AC05" w14:textId="06C76909" w:rsidR="003668C8" w:rsidRPr="00074FA6" w:rsidRDefault="003668C8" w:rsidP="003668C8">
      <w:pPr>
        <w:rPr>
          <w:rFonts w:ascii="Open Sans" w:hAnsi="Open Sans" w:cs="Open Sans"/>
          <w:b/>
          <w:bCs/>
          <w:caps/>
        </w:rPr>
      </w:pPr>
      <w:r w:rsidRPr="00074FA6">
        <w:rPr>
          <w:rFonts w:ascii="Open Sans" w:hAnsi="Open Sans" w:cs="Open Sans"/>
          <w:b/>
          <w:bCs/>
          <w:caps/>
        </w:rPr>
        <w:t>Studijų programos „</w:t>
      </w:r>
      <w:r w:rsidR="00621255">
        <w:rPr>
          <w:rFonts w:ascii="Open Sans" w:hAnsi="Open Sans" w:cs="Open Sans"/>
          <w:b/>
          <w:bCs/>
          <w:caps/>
        </w:rPr>
        <w:t>Maisto mokslas</w:t>
      </w:r>
      <w:r w:rsidRPr="00074FA6">
        <w:rPr>
          <w:rFonts w:ascii="Open Sans" w:hAnsi="Open Sans" w:cs="Open Sans"/>
          <w:b/>
          <w:bCs/>
          <w:caps/>
        </w:rPr>
        <w:t>“ aprašas</w:t>
      </w:r>
    </w:p>
    <w:tbl>
      <w:tblPr>
        <w:tblStyle w:val="Lentelstinklelis"/>
        <w:tblW w:w="0" w:type="auto"/>
        <w:tblLook w:val="04A0" w:firstRow="1" w:lastRow="0" w:firstColumn="1" w:lastColumn="0" w:noHBand="0" w:noVBand="1"/>
      </w:tblPr>
      <w:tblGrid>
        <w:gridCol w:w="3325"/>
        <w:gridCol w:w="6514"/>
      </w:tblGrid>
      <w:tr w:rsidR="003668C8" w:rsidRPr="00074FA6" w14:paraId="5FF47A59" w14:textId="77777777" w:rsidTr="00914D52">
        <w:tc>
          <w:tcPr>
            <w:tcW w:w="3325" w:type="dxa"/>
          </w:tcPr>
          <w:p w14:paraId="083CE539" w14:textId="3B664E77" w:rsidR="003668C8" w:rsidRPr="00074FA6" w:rsidRDefault="003668C8" w:rsidP="002F3E93">
            <w:pPr>
              <w:rPr>
                <w:rFonts w:ascii="Open Sans" w:hAnsi="Open Sans" w:cs="Open Sans"/>
              </w:rPr>
            </w:pPr>
            <w:r w:rsidRPr="00074FA6">
              <w:rPr>
                <w:rFonts w:ascii="Open Sans" w:hAnsi="Open Sans" w:cs="Open Sans"/>
              </w:rPr>
              <w:t>Akademinis padalinys, vykdantis studijų programą</w:t>
            </w:r>
          </w:p>
        </w:tc>
        <w:tc>
          <w:tcPr>
            <w:tcW w:w="6514" w:type="dxa"/>
            <w:vAlign w:val="center"/>
          </w:tcPr>
          <w:p w14:paraId="2332690A" w14:textId="5D0E9809" w:rsidR="003668C8" w:rsidRPr="00074FA6" w:rsidRDefault="00C74F58" w:rsidP="00914D52">
            <w:pPr>
              <w:rPr>
                <w:rFonts w:ascii="Open Sans" w:hAnsi="Open Sans" w:cs="Open Sans"/>
              </w:rPr>
            </w:pPr>
            <w:r>
              <w:rPr>
                <w:rFonts w:ascii="Open Sans" w:hAnsi="Open Sans" w:cs="Open Sans"/>
              </w:rPr>
              <w:t>Veterinarijos fakultetas</w:t>
            </w:r>
          </w:p>
        </w:tc>
      </w:tr>
      <w:tr w:rsidR="003668C8" w:rsidRPr="00074FA6" w14:paraId="4CE3F930" w14:textId="77777777" w:rsidTr="002F3E93">
        <w:tc>
          <w:tcPr>
            <w:tcW w:w="3325" w:type="dxa"/>
          </w:tcPr>
          <w:p w14:paraId="36516EE4" w14:textId="5EDCF782" w:rsidR="003668C8" w:rsidRPr="00074FA6" w:rsidRDefault="003668C8" w:rsidP="002F3E93">
            <w:pPr>
              <w:rPr>
                <w:rFonts w:ascii="Open Sans" w:hAnsi="Open Sans" w:cs="Open Sans"/>
              </w:rPr>
            </w:pPr>
            <w:r w:rsidRPr="00EF442D">
              <w:rPr>
                <w:rFonts w:ascii="Open Sans" w:hAnsi="Open Sans" w:cs="Open Sans"/>
              </w:rPr>
              <w:t>Valstybinis kodas</w:t>
            </w:r>
          </w:p>
        </w:tc>
        <w:tc>
          <w:tcPr>
            <w:tcW w:w="6514" w:type="dxa"/>
          </w:tcPr>
          <w:p w14:paraId="6D1800CF" w14:textId="4CAE3962" w:rsidR="003668C8" w:rsidRPr="00074FA6" w:rsidRDefault="00EF442D" w:rsidP="008048DE">
            <w:pPr>
              <w:jc w:val="both"/>
              <w:rPr>
                <w:rFonts w:ascii="Open Sans" w:hAnsi="Open Sans" w:cs="Open Sans"/>
              </w:rPr>
            </w:pPr>
            <w:r>
              <w:rPr>
                <w:rFonts w:ascii="Open Sans" w:hAnsi="Open Sans" w:cs="Open Sans"/>
              </w:rPr>
              <w:t>-</w:t>
            </w:r>
          </w:p>
        </w:tc>
      </w:tr>
      <w:tr w:rsidR="003668C8" w:rsidRPr="00074FA6" w14:paraId="74A007A3" w14:textId="77777777" w:rsidTr="002F3E93">
        <w:tc>
          <w:tcPr>
            <w:tcW w:w="3325" w:type="dxa"/>
          </w:tcPr>
          <w:p w14:paraId="60DD6991" w14:textId="5E100C9E" w:rsidR="003668C8" w:rsidRPr="00074FA6" w:rsidRDefault="003668C8" w:rsidP="002F3E93">
            <w:pPr>
              <w:rPr>
                <w:rFonts w:ascii="Open Sans" w:hAnsi="Open Sans" w:cs="Open Sans"/>
              </w:rPr>
            </w:pPr>
            <w:r w:rsidRPr="00074FA6">
              <w:rPr>
                <w:rFonts w:ascii="Open Sans" w:hAnsi="Open Sans" w:cs="Open Sans"/>
              </w:rPr>
              <w:t>Studijų krypčių grupė</w:t>
            </w:r>
          </w:p>
        </w:tc>
        <w:tc>
          <w:tcPr>
            <w:tcW w:w="6514" w:type="dxa"/>
          </w:tcPr>
          <w:p w14:paraId="2927BD90" w14:textId="7EC6B40D" w:rsidR="003668C8" w:rsidRPr="00074FA6" w:rsidRDefault="00C74F58" w:rsidP="008048DE">
            <w:pPr>
              <w:jc w:val="both"/>
              <w:rPr>
                <w:rFonts w:ascii="Open Sans" w:hAnsi="Open Sans" w:cs="Open Sans"/>
              </w:rPr>
            </w:pPr>
            <w:r>
              <w:rPr>
                <w:rFonts w:ascii="Open Sans" w:hAnsi="Open Sans" w:cs="Open Sans"/>
              </w:rPr>
              <w:t>Žemės ūkio mokslai</w:t>
            </w:r>
          </w:p>
        </w:tc>
      </w:tr>
      <w:tr w:rsidR="003668C8" w:rsidRPr="00074FA6" w14:paraId="72F02B31" w14:textId="77777777" w:rsidTr="002F3E93">
        <w:tc>
          <w:tcPr>
            <w:tcW w:w="3325" w:type="dxa"/>
          </w:tcPr>
          <w:p w14:paraId="76C7E633" w14:textId="28C0F3CC" w:rsidR="003668C8" w:rsidRPr="00074FA6" w:rsidRDefault="003668C8" w:rsidP="002F3E93">
            <w:pPr>
              <w:rPr>
                <w:rFonts w:ascii="Open Sans" w:hAnsi="Open Sans" w:cs="Open Sans"/>
              </w:rPr>
            </w:pPr>
            <w:r w:rsidRPr="00074FA6">
              <w:rPr>
                <w:rFonts w:ascii="Open Sans" w:hAnsi="Open Sans" w:cs="Open Sans"/>
              </w:rPr>
              <w:t>Studijų kryptis</w:t>
            </w:r>
          </w:p>
        </w:tc>
        <w:tc>
          <w:tcPr>
            <w:tcW w:w="6514" w:type="dxa"/>
          </w:tcPr>
          <w:p w14:paraId="6DD72D42" w14:textId="1F71BD60" w:rsidR="003668C8" w:rsidRPr="00074FA6" w:rsidRDefault="00C74F58" w:rsidP="008048DE">
            <w:pPr>
              <w:jc w:val="both"/>
              <w:rPr>
                <w:rFonts w:ascii="Open Sans" w:hAnsi="Open Sans" w:cs="Open Sans"/>
              </w:rPr>
            </w:pPr>
            <w:r>
              <w:rPr>
                <w:rFonts w:ascii="Open Sans" w:hAnsi="Open Sans" w:cs="Open Sans"/>
              </w:rPr>
              <w:t>Maisto studijos</w:t>
            </w:r>
            <w:r w:rsidR="00B93E60">
              <w:rPr>
                <w:rFonts w:ascii="Open Sans" w:hAnsi="Open Sans" w:cs="Open Sans"/>
              </w:rPr>
              <w:t xml:space="preserve"> (I06)</w:t>
            </w:r>
          </w:p>
        </w:tc>
      </w:tr>
      <w:tr w:rsidR="003668C8" w:rsidRPr="00074FA6" w14:paraId="669CABCA" w14:textId="77777777" w:rsidTr="002F3E93">
        <w:tc>
          <w:tcPr>
            <w:tcW w:w="3325" w:type="dxa"/>
          </w:tcPr>
          <w:p w14:paraId="1AF1262E" w14:textId="0D55B041" w:rsidR="003668C8" w:rsidRPr="00074FA6" w:rsidRDefault="003668C8" w:rsidP="002F3E93">
            <w:pPr>
              <w:rPr>
                <w:rFonts w:ascii="Open Sans" w:hAnsi="Open Sans" w:cs="Open Sans"/>
              </w:rPr>
            </w:pPr>
            <w:r w:rsidRPr="00074FA6">
              <w:rPr>
                <w:rFonts w:ascii="Open Sans" w:hAnsi="Open Sans" w:cs="Open Sans"/>
              </w:rPr>
              <w:t>Studijų trukmė</w:t>
            </w:r>
          </w:p>
        </w:tc>
        <w:tc>
          <w:tcPr>
            <w:tcW w:w="6514" w:type="dxa"/>
          </w:tcPr>
          <w:p w14:paraId="30527699" w14:textId="1FDDDC9A" w:rsidR="003668C8" w:rsidRPr="00074FA6" w:rsidRDefault="00093F7C" w:rsidP="008048DE">
            <w:pPr>
              <w:jc w:val="both"/>
              <w:rPr>
                <w:rFonts w:ascii="Open Sans" w:hAnsi="Open Sans" w:cs="Open Sans"/>
              </w:rPr>
            </w:pPr>
            <w:r>
              <w:rPr>
                <w:rFonts w:ascii="Open Sans" w:hAnsi="Open Sans" w:cs="Open Sans"/>
              </w:rPr>
              <w:t>1 metai</w:t>
            </w:r>
          </w:p>
        </w:tc>
      </w:tr>
      <w:tr w:rsidR="003668C8" w:rsidRPr="00074FA6" w14:paraId="23AD523D" w14:textId="77777777" w:rsidTr="002F3E93">
        <w:tc>
          <w:tcPr>
            <w:tcW w:w="3325" w:type="dxa"/>
          </w:tcPr>
          <w:p w14:paraId="237746EA" w14:textId="77777777" w:rsidR="003668C8" w:rsidRPr="00074FA6" w:rsidRDefault="003668C8" w:rsidP="002F3E93">
            <w:pPr>
              <w:rPr>
                <w:rFonts w:ascii="Open Sans" w:hAnsi="Open Sans" w:cs="Open Sans"/>
              </w:rPr>
            </w:pPr>
            <w:r w:rsidRPr="00074FA6">
              <w:rPr>
                <w:rFonts w:ascii="Open Sans" w:hAnsi="Open Sans" w:cs="Open Sans"/>
              </w:rPr>
              <w:t>Programos apimtis kreditais</w:t>
            </w:r>
          </w:p>
          <w:p w14:paraId="31E85361" w14:textId="77777777" w:rsidR="003668C8" w:rsidRPr="00074FA6" w:rsidRDefault="003668C8" w:rsidP="002F3E93">
            <w:pPr>
              <w:rPr>
                <w:rFonts w:ascii="Open Sans" w:hAnsi="Open Sans" w:cs="Open Sans"/>
              </w:rPr>
            </w:pPr>
          </w:p>
        </w:tc>
        <w:tc>
          <w:tcPr>
            <w:tcW w:w="6514" w:type="dxa"/>
          </w:tcPr>
          <w:p w14:paraId="38D377F2" w14:textId="227F6867" w:rsidR="003668C8" w:rsidRPr="00074FA6" w:rsidRDefault="00914D52" w:rsidP="008048DE">
            <w:pPr>
              <w:jc w:val="both"/>
              <w:rPr>
                <w:rFonts w:ascii="Open Sans" w:hAnsi="Open Sans" w:cs="Open Sans"/>
              </w:rPr>
            </w:pPr>
            <w:r w:rsidRPr="00914D52">
              <w:rPr>
                <w:rFonts w:ascii="Open Sans" w:hAnsi="Open Sans" w:cs="Open Sans"/>
              </w:rPr>
              <w:t>Papildomųjų studijų apimtis ne mažesnė kaip 30 studijų kreditų</w:t>
            </w:r>
            <w:r w:rsidR="00D25530">
              <w:rPr>
                <w:rFonts w:ascii="Open Sans" w:hAnsi="Open Sans" w:cs="Open Sans"/>
              </w:rPr>
              <w:t>.</w:t>
            </w:r>
          </w:p>
        </w:tc>
      </w:tr>
      <w:tr w:rsidR="003668C8" w:rsidRPr="00074FA6" w14:paraId="4F863A29" w14:textId="77777777" w:rsidTr="00914D52">
        <w:tc>
          <w:tcPr>
            <w:tcW w:w="3325" w:type="dxa"/>
          </w:tcPr>
          <w:p w14:paraId="5686BCEC" w14:textId="2B576A9B" w:rsidR="003668C8" w:rsidRPr="00074FA6" w:rsidRDefault="003668C8" w:rsidP="002F3E93">
            <w:pPr>
              <w:rPr>
                <w:rFonts w:ascii="Open Sans" w:hAnsi="Open Sans" w:cs="Open Sans"/>
              </w:rPr>
            </w:pPr>
            <w:r w:rsidRPr="00074FA6">
              <w:rPr>
                <w:rFonts w:ascii="Open Sans" w:hAnsi="Open Sans" w:cs="Open Sans"/>
              </w:rPr>
              <w:t>Suteikiamas kvalifikacinis laipsnis/ profesinė kvalifikacija</w:t>
            </w:r>
          </w:p>
        </w:tc>
        <w:tc>
          <w:tcPr>
            <w:tcW w:w="6514" w:type="dxa"/>
            <w:vAlign w:val="center"/>
          </w:tcPr>
          <w:p w14:paraId="0A0A7DBC" w14:textId="66732578" w:rsidR="003668C8" w:rsidRPr="00074FA6" w:rsidRDefault="00093F7C" w:rsidP="00914D52">
            <w:pPr>
              <w:rPr>
                <w:rFonts w:ascii="Open Sans" w:hAnsi="Open Sans" w:cs="Open Sans"/>
              </w:rPr>
            </w:pPr>
            <w:r>
              <w:rPr>
                <w:rFonts w:ascii="Open Sans" w:hAnsi="Open Sans" w:cs="Open Sans"/>
              </w:rPr>
              <w:t>Nesuteikiama</w:t>
            </w:r>
          </w:p>
        </w:tc>
      </w:tr>
      <w:tr w:rsidR="003668C8" w:rsidRPr="00074FA6" w14:paraId="137F1523" w14:textId="77777777" w:rsidTr="002F3E93">
        <w:tc>
          <w:tcPr>
            <w:tcW w:w="3325" w:type="dxa"/>
          </w:tcPr>
          <w:p w14:paraId="141535A9" w14:textId="53A1909A" w:rsidR="003668C8" w:rsidRPr="00074FA6" w:rsidRDefault="003668C8" w:rsidP="002F3E93">
            <w:pPr>
              <w:rPr>
                <w:rFonts w:ascii="Open Sans" w:hAnsi="Open Sans" w:cs="Open Sans"/>
              </w:rPr>
            </w:pPr>
            <w:r w:rsidRPr="00074FA6">
              <w:rPr>
                <w:rFonts w:ascii="Open Sans" w:hAnsi="Open Sans" w:cs="Open Sans"/>
              </w:rPr>
              <w:t>Pakopa</w:t>
            </w:r>
          </w:p>
        </w:tc>
        <w:tc>
          <w:tcPr>
            <w:tcW w:w="6514" w:type="dxa"/>
          </w:tcPr>
          <w:p w14:paraId="0CB84015" w14:textId="582A3308" w:rsidR="003668C8" w:rsidRPr="00074FA6" w:rsidRDefault="00093F7C" w:rsidP="008048DE">
            <w:pPr>
              <w:jc w:val="both"/>
              <w:rPr>
                <w:rFonts w:ascii="Open Sans" w:hAnsi="Open Sans" w:cs="Open Sans"/>
              </w:rPr>
            </w:pPr>
            <w:r>
              <w:rPr>
                <w:rFonts w:ascii="Open Sans" w:hAnsi="Open Sans" w:cs="Open Sans"/>
              </w:rPr>
              <w:t>Papildomosios studijos</w:t>
            </w:r>
          </w:p>
        </w:tc>
      </w:tr>
      <w:tr w:rsidR="003668C8" w:rsidRPr="00074FA6" w14:paraId="07C51430" w14:textId="77777777" w:rsidTr="002F3E93">
        <w:tc>
          <w:tcPr>
            <w:tcW w:w="3325" w:type="dxa"/>
          </w:tcPr>
          <w:p w14:paraId="67B945DE" w14:textId="78354B0B" w:rsidR="003668C8" w:rsidRPr="00F95FDC" w:rsidRDefault="003668C8" w:rsidP="002F3E93">
            <w:pPr>
              <w:rPr>
                <w:rFonts w:ascii="Open Sans" w:hAnsi="Open Sans" w:cs="Open Sans"/>
              </w:rPr>
            </w:pPr>
            <w:r w:rsidRPr="00F95FDC">
              <w:rPr>
                <w:rFonts w:ascii="Open Sans" w:hAnsi="Open Sans" w:cs="Open Sans"/>
              </w:rPr>
              <w:t>Studijų programos tikslas</w:t>
            </w:r>
          </w:p>
        </w:tc>
        <w:tc>
          <w:tcPr>
            <w:tcW w:w="6514" w:type="dxa"/>
          </w:tcPr>
          <w:p w14:paraId="49BA3661" w14:textId="55AA65DA" w:rsidR="003668C8" w:rsidRPr="00F95FDC" w:rsidRDefault="00BC6805" w:rsidP="008048DE">
            <w:pPr>
              <w:jc w:val="both"/>
              <w:rPr>
                <w:rFonts w:ascii="Open Sans" w:hAnsi="Open Sans" w:cs="Open Sans"/>
              </w:rPr>
            </w:pPr>
            <w:r w:rsidRPr="00F95FDC">
              <w:rPr>
                <w:rFonts w:ascii="Open Sans" w:hAnsi="Open Sans" w:cs="Open Sans"/>
              </w:rPr>
              <w:t xml:space="preserve">Suteikti papildomų kompetencijų, kurios reikalingos pasirinktoms </w:t>
            </w:r>
            <w:r w:rsidR="00EF442D" w:rsidRPr="00F95FDC">
              <w:rPr>
                <w:rFonts w:ascii="Open Sans" w:hAnsi="Open Sans" w:cs="Open Sans"/>
              </w:rPr>
              <w:t xml:space="preserve">tolimesnėms </w:t>
            </w:r>
            <w:r w:rsidRPr="00F95FDC">
              <w:rPr>
                <w:rFonts w:ascii="Open Sans" w:hAnsi="Open Sans" w:cs="Open Sans"/>
              </w:rPr>
              <w:t>magistrantūros studijoms</w:t>
            </w:r>
            <w:r w:rsidR="009B6CE2" w:rsidRPr="00F95FDC">
              <w:rPr>
                <w:rFonts w:ascii="Open Sans" w:hAnsi="Open Sans" w:cs="Open Sans"/>
              </w:rPr>
              <w:t xml:space="preserve"> Universitete.</w:t>
            </w:r>
          </w:p>
        </w:tc>
      </w:tr>
      <w:tr w:rsidR="003668C8" w:rsidRPr="00074FA6" w14:paraId="624FC331" w14:textId="77777777" w:rsidTr="002F3E93">
        <w:tc>
          <w:tcPr>
            <w:tcW w:w="3325" w:type="dxa"/>
          </w:tcPr>
          <w:p w14:paraId="6B5DA3B2" w14:textId="2F8CE2CD" w:rsidR="003668C8" w:rsidRPr="00E260A5" w:rsidRDefault="003668C8" w:rsidP="002F3E93">
            <w:pPr>
              <w:rPr>
                <w:rFonts w:ascii="Open Sans" w:hAnsi="Open Sans" w:cs="Open Sans"/>
              </w:rPr>
            </w:pPr>
            <w:r w:rsidRPr="00E260A5">
              <w:rPr>
                <w:rFonts w:ascii="Open Sans" w:hAnsi="Open Sans" w:cs="Open Sans"/>
              </w:rPr>
              <w:t>Numatomi studijų programos rezultatai</w:t>
            </w:r>
          </w:p>
        </w:tc>
        <w:tc>
          <w:tcPr>
            <w:tcW w:w="6514" w:type="dxa"/>
          </w:tcPr>
          <w:p w14:paraId="025DC4B3" w14:textId="0D42977E" w:rsidR="003668C8" w:rsidRPr="00E260A5" w:rsidRDefault="00BC6805" w:rsidP="008048DE">
            <w:pPr>
              <w:jc w:val="both"/>
              <w:rPr>
                <w:rFonts w:ascii="Open Sans" w:hAnsi="Open Sans" w:cs="Open Sans"/>
              </w:rPr>
            </w:pPr>
            <w:r w:rsidRPr="00E260A5">
              <w:rPr>
                <w:rFonts w:ascii="Open Sans" w:hAnsi="Open Sans" w:cs="Open Sans"/>
              </w:rPr>
              <w:t>Išduodamas Studijų pažymėjimas, kuriame nurodomi išklausyti dalykai, jų apimtis ir įvertinimai</w:t>
            </w:r>
            <w:r w:rsidR="00D25530">
              <w:rPr>
                <w:rFonts w:ascii="Open Sans" w:hAnsi="Open Sans" w:cs="Open Sans"/>
              </w:rPr>
              <w:t>.</w:t>
            </w:r>
          </w:p>
        </w:tc>
      </w:tr>
      <w:tr w:rsidR="003668C8" w:rsidRPr="00074FA6" w14:paraId="51CA77F0" w14:textId="77777777" w:rsidTr="002F3E93">
        <w:tc>
          <w:tcPr>
            <w:tcW w:w="3325" w:type="dxa"/>
          </w:tcPr>
          <w:p w14:paraId="2900298A" w14:textId="77777777" w:rsidR="003668C8" w:rsidRPr="00E260A5" w:rsidRDefault="003668C8" w:rsidP="002F3E93">
            <w:pPr>
              <w:rPr>
                <w:rFonts w:ascii="Open Sans" w:hAnsi="Open Sans" w:cs="Open Sans"/>
              </w:rPr>
            </w:pPr>
            <w:r w:rsidRPr="00E260A5">
              <w:rPr>
                <w:rFonts w:ascii="Open Sans" w:hAnsi="Open Sans" w:cs="Open Sans"/>
              </w:rPr>
              <w:t>Studijų programos ypatumai (anotacija)</w:t>
            </w:r>
          </w:p>
        </w:tc>
        <w:tc>
          <w:tcPr>
            <w:tcW w:w="6514" w:type="dxa"/>
          </w:tcPr>
          <w:p w14:paraId="06464B7C" w14:textId="5903620C" w:rsidR="00133B05" w:rsidRPr="00E260A5" w:rsidRDefault="00BC6805" w:rsidP="008048DE">
            <w:pPr>
              <w:jc w:val="both"/>
              <w:rPr>
                <w:rFonts w:ascii="Open Sans" w:hAnsi="Open Sans" w:cs="Open Sans"/>
              </w:rPr>
            </w:pPr>
            <w:r w:rsidRPr="00E260A5">
              <w:rPr>
                <w:rFonts w:ascii="Open Sans" w:hAnsi="Open Sans" w:cs="Open Sans"/>
              </w:rPr>
              <w:t>Papildom</w:t>
            </w:r>
            <w:r w:rsidRPr="00F95FDC">
              <w:rPr>
                <w:rFonts w:ascii="Open Sans" w:hAnsi="Open Sans" w:cs="Open Sans"/>
              </w:rPr>
              <w:t>ų</w:t>
            </w:r>
            <w:r w:rsidR="009B6CE2" w:rsidRPr="00F95FDC">
              <w:rPr>
                <w:rFonts w:ascii="Open Sans" w:hAnsi="Open Sans" w:cs="Open Sans"/>
              </w:rPr>
              <w:t>jų</w:t>
            </w:r>
            <w:r w:rsidRPr="00F95FDC">
              <w:rPr>
                <w:rFonts w:ascii="Open Sans" w:hAnsi="Open Sans" w:cs="Open Sans"/>
              </w:rPr>
              <w:t xml:space="preserve"> </w:t>
            </w:r>
            <w:r w:rsidRPr="00E260A5">
              <w:rPr>
                <w:rFonts w:ascii="Open Sans" w:hAnsi="Open Sans" w:cs="Open Sans"/>
              </w:rPr>
              <w:t>studijų programoje studentai įgyja papildomas kompetencijas, būtinas sėkmingoms pasirinktos magistrantūros studijoms. Jie mokosi viešojo maitinimo organizavimo principus ir technologijas, maisto toksikologiją, maisto teisę, maisto kokybės ir saugos vadybos sistemas, kokybės valdymą ir atitikties vertinimą, augalinių bei gyvūninių maisto žaliavų ir produktų gamybą bei kokybę, mikrobiologiją</w:t>
            </w:r>
            <w:r w:rsidR="00133B05">
              <w:rPr>
                <w:rFonts w:ascii="Open Sans" w:hAnsi="Open Sans" w:cs="Open Sans"/>
              </w:rPr>
              <w:t>.</w:t>
            </w:r>
          </w:p>
        </w:tc>
      </w:tr>
      <w:tr w:rsidR="003668C8" w:rsidRPr="00074FA6" w14:paraId="4444E058" w14:textId="77777777" w:rsidTr="002F3E93">
        <w:tc>
          <w:tcPr>
            <w:tcW w:w="3325" w:type="dxa"/>
          </w:tcPr>
          <w:p w14:paraId="5F680C40" w14:textId="77777777" w:rsidR="003668C8" w:rsidRPr="00074FA6" w:rsidRDefault="003668C8" w:rsidP="002F3E93">
            <w:pPr>
              <w:rPr>
                <w:rFonts w:ascii="Open Sans" w:hAnsi="Open Sans" w:cs="Open Sans"/>
              </w:rPr>
            </w:pPr>
            <w:r w:rsidRPr="00074FA6">
              <w:rPr>
                <w:rFonts w:ascii="Open Sans" w:hAnsi="Open Sans" w:cs="Open Sans"/>
              </w:rPr>
              <w:t>Priėmimo reikalavimai</w:t>
            </w:r>
          </w:p>
          <w:p w14:paraId="35AAD9D4" w14:textId="77777777" w:rsidR="003668C8" w:rsidRPr="00074FA6" w:rsidRDefault="003668C8" w:rsidP="002F3E93">
            <w:pPr>
              <w:rPr>
                <w:rFonts w:ascii="Open Sans" w:hAnsi="Open Sans" w:cs="Open Sans"/>
              </w:rPr>
            </w:pPr>
          </w:p>
        </w:tc>
        <w:tc>
          <w:tcPr>
            <w:tcW w:w="6514" w:type="dxa"/>
          </w:tcPr>
          <w:p w14:paraId="7673670A" w14:textId="1AA08359" w:rsidR="003668C8" w:rsidRPr="00635238" w:rsidRDefault="00093F7C" w:rsidP="009B6CE2">
            <w:pPr>
              <w:jc w:val="both"/>
              <w:rPr>
                <w:rFonts w:ascii="Open Sans" w:hAnsi="Open Sans" w:cs="Open Sans"/>
                <w:color w:val="0563C1" w:themeColor="hyperlink"/>
                <w:u w:val="single"/>
              </w:rPr>
            </w:pPr>
            <w:r w:rsidRPr="00093F7C">
              <w:rPr>
                <w:rFonts w:ascii="Open Sans" w:hAnsi="Open Sans" w:cs="Open Sans"/>
              </w:rPr>
              <w:t xml:space="preserve">Gali stoti asmenys įgiję </w:t>
            </w:r>
            <w:r w:rsidRPr="009B6CE2">
              <w:rPr>
                <w:rFonts w:ascii="Open Sans" w:hAnsi="Open Sans" w:cs="Open Sans"/>
                <w:b/>
                <w:bCs/>
              </w:rPr>
              <w:t>profesinio bakalauro</w:t>
            </w:r>
            <w:r w:rsidRPr="00093F7C">
              <w:rPr>
                <w:rFonts w:ascii="Open Sans" w:hAnsi="Open Sans" w:cs="Open Sans"/>
              </w:rPr>
              <w:t xml:space="preserve"> kvalifikacinį </w:t>
            </w:r>
            <w:r w:rsidR="009B6CE2">
              <w:rPr>
                <w:rFonts w:ascii="Open Sans" w:hAnsi="Open Sans" w:cs="Open Sans"/>
              </w:rPr>
              <w:t>šiose</w:t>
            </w:r>
            <w:r w:rsidRPr="00093F7C">
              <w:rPr>
                <w:rFonts w:ascii="Open Sans" w:hAnsi="Open Sans" w:cs="Open Sans"/>
              </w:rPr>
              <w:t xml:space="preserve"> studijų krypčių grup</w:t>
            </w:r>
            <w:r w:rsidR="009B6CE2">
              <w:rPr>
                <w:rFonts w:ascii="Open Sans" w:hAnsi="Open Sans" w:cs="Open Sans"/>
              </w:rPr>
              <w:t>ėse</w:t>
            </w:r>
            <w:r w:rsidRPr="00093F7C">
              <w:rPr>
                <w:rFonts w:ascii="Open Sans" w:hAnsi="Open Sans" w:cs="Open Sans"/>
              </w:rPr>
              <w:t xml:space="preserve">: Žemės ūkio mokslai (I); </w:t>
            </w:r>
            <w:r w:rsidRPr="00093F7C">
              <w:rPr>
                <w:rFonts w:ascii="Open Sans" w:hAnsi="Open Sans" w:cs="Open Sans"/>
                <w:bCs/>
              </w:rPr>
              <w:t xml:space="preserve">Fiziniai mokslai (C); </w:t>
            </w:r>
            <w:r w:rsidRPr="00093F7C">
              <w:rPr>
                <w:rFonts w:ascii="Open Sans" w:hAnsi="Open Sans" w:cs="Open Sans"/>
              </w:rPr>
              <w:t>Gyvybės mokslai (D); Inžinerijos mokslai (E); Technologijų mokslai (F); Sveikatos mokslai (G); Veterinarijos mokslai (H)</w:t>
            </w:r>
            <w:r w:rsidR="009B6CE2">
              <w:rPr>
                <w:rFonts w:ascii="Open Sans" w:hAnsi="Open Sans" w:cs="Open Sans"/>
              </w:rPr>
              <w:t xml:space="preserve"> </w:t>
            </w:r>
            <w:r w:rsidR="009B6CE2" w:rsidRPr="009B6CE2">
              <w:rPr>
                <w:rFonts w:ascii="Open Sans" w:hAnsi="Open Sans" w:cs="Open Sans"/>
                <w:b/>
                <w:bCs/>
              </w:rPr>
              <w:t xml:space="preserve">arba </w:t>
            </w:r>
            <w:r w:rsidR="00635238" w:rsidRPr="00635238">
              <w:rPr>
                <w:rFonts w:ascii="Open Sans" w:hAnsi="Open Sans" w:cs="Open Sans"/>
                <w:b/>
                <w:bCs/>
              </w:rPr>
              <w:t>kitų studijų krypčių</w:t>
            </w:r>
            <w:r w:rsidR="00635238" w:rsidRPr="009B6CE2">
              <w:rPr>
                <w:rFonts w:ascii="Open Sans" w:hAnsi="Open Sans" w:cs="Open Sans"/>
                <w:b/>
                <w:bCs/>
              </w:rPr>
              <w:t xml:space="preserve"> </w:t>
            </w:r>
            <w:r w:rsidR="009B6CE2" w:rsidRPr="009B6CE2">
              <w:rPr>
                <w:rFonts w:ascii="Open Sans" w:hAnsi="Open Sans" w:cs="Open Sans"/>
                <w:b/>
                <w:bCs/>
              </w:rPr>
              <w:t>bakalaurai</w:t>
            </w:r>
            <w:r w:rsidR="009B6CE2">
              <w:rPr>
                <w:rFonts w:ascii="Open Sans" w:hAnsi="Open Sans" w:cs="Open Sans"/>
              </w:rPr>
              <w:t xml:space="preserve">. Studijų apimtis </w:t>
            </w:r>
            <w:r w:rsidR="009B6CE2" w:rsidRPr="00B149AD">
              <w:rPr>
                <w:rFonts w:ascii="Open Sans" w:hAnsi="Open Sans" w:cs="Open Sans"/>
              </w:rPr>
              <w:t>ne mažiau nei 30 kreditų</w:t>
            </w:r>
            <w:r w:rsidR="00635238">
              <w:rPr>
                <w:rFonts w:ascii="Open Sans" w:hAnsi="Open Sans" w:cs="Open Sans"/>
              </w:rPr>
              <w:t xml:space="preserve">. Išsami informacija stojantiesiems pateikta Universiteto svetainėje </w:t>
            </w:r>
            <w:r w:rsidR="00635238" w:rsidRPr="003E3DB2">
              <w:rPr>
                <w:rFonts w:ascii="Open Sans" w:hAnsi="Open Sans" w:cs="Open Sans"/>
              </w:rPr>
              <w:t>„</w:t>
            </w:r>
            <w:hyperlink r:id="rId7" w:history="1">
              <w:r w:rsidR="00635238" w:rsidRPr="003E3DB2">
                <w:rPr>
                  <w:rStyle w:val="Hipersaitas"/>
                  <w:rFonts w:ascii="Open Sans" w:hAnsi="Open Sans" w:cs="Open Sans"/>
                </w:rPr>
                <w:t>Priėmimas</w:t>
              </w:r>
            </w:hyperlink>
            <w:r w:rsidR="00635238">
              <w:rPr>
                <w:rFonts w:ascii="Open Sans" w:hAnsi="Open Sans" w:cs="Open Sans"/>
              </w:rPr>
              <w:t>“,</w:t>
            </w:r>
            <w:r w:rsidR="00635238" w:rsidRPr="003E3DB2">
              <w:rPr>
                <w:rFonts w:ascii="Open Sans" w:hAnsi="Open Sans" w:cs="Open Sans"/>
              </w:rPr>
              <w:t xml:space="preserve"> </w:t>
            </w:r>
            <w:hyperlink r:id="rId8" w:history="1">
              <w:r w:rsidR="00635238" w:rsidRPr="003E3DB2">
                <w:rPr>
                  <w:rStyle w:val="Hipersaitas"/>
                  <w:rFonts w:ascii="Open Sans" w:hAnsi="Open Sans" w:cs="Open Sans"/>
                </w:rPr>
                <w:t>Priėmimo taisyklės</w:t>
              </w:r>
              <w:r w:rsidR="00635238">
                <w:rPr>
                  <w:rStyle w:val="Hipersaitas"/>
                  <w:rFonts w:ascii="Open Sans" w:hAnsi="Open Sans" w:cs="Open Sans"/>
                </w:rPr>
                <w:t>.</w:t>
              </w:r>
            </w:hyperlink>
          </w:p>
        </w:tc>
      </w:tr>
      <w:tr w:rsidR="00BC6A2A" w:rsidRPr="00074FA6" w14:paraId="502AA9F4" w14:textId="77777777" w:rsidTr="0033409F">
        <w:tc>
          <w:tcPr>
            <w:tcW w:w="3325" w:type="dxa"/>
          </w:tcPr>
          <w:p w14:paraId="667BE413" w14:textId="5E91706D" w:rsidR="00BC6A2A" w:rsidRPr="00D25530" w:rsidRDefault="00BC6A2A" w:rsidP="002F3E93">
            <w:pPr>
              <w:rPr>
                <w:rFonts w:ascii="Open Sans" w:hAnsi="Open Sans" w:cs="Open Sans"/>
              </w:rPr>
            </w:pPr>
            <w:r w:rsidRPr="00D25530">
              <w:rPr>
                <w:rFonts w:ascii="Open Sans" w:hAnsi="Open Sans" w:cs="Open Sans"/>
              </w:rPr>
              <w:t>Profesinės karjeros galimybės</w:t>
            </w:r>
          </w:p>
        </w:tc>
        <w:tc>
          <w:tcPr>
            <w:tcW w:w="6514" w:type="dxa"/>
          </w:tcPr>
          <w:p w14:paraId="39E98F49" w14:textId="7536E596" w:rsidR="00BC6A2A" w:rsidRPr="00D25530" w:rsidRDefault="00BC6A2A" w:rsidP="004F0A44">
            <w:pPr>
              <w:jc w:val="both"/>
              <w:rPr>
                <w:rFonts w:ascii="Open Sans" w:hAnsi="Open Sans" w:cs="Open Sans"/>
              </w:rPr>
            </w:pPr>
            <w:r w:rsidRPr="002758B9">
              <w:rPr>
                <w:rFonts w:ascii="Open Sans" w:hAnsi="Open Sans" w:cs="Open Sans"/>
              </w:rPr>
              <w:t xml:space="preserve">Baigęs Maisto mokslo </w:t>
            </w:r>
            <w:r w:rsidRPr="00F95FDC">
              <w:rPr>
                <w:rFonts w:ascii="Open Sans" w:hAnsi="Open Sans" w:cs="Open Sans"/>
              </w:rPr>
              <w:t xml:space="preserve">papildomąsias studijas ir pasirinkęs </w:t>
            </w:r>
            <w:r w:rsidR="004E23C6" w:rsidRPr="00F95FDC">
              <w:rPr>
                <w:rFonts w:ascii="Open Sans" w:hAnsi="Open Sans" w:cs="Open Sans"/>
              </w:rPr>
              <w:t>bei baigęs Maisto mokslo</w:t>
            </w:r>
            <w:r w:rsidR="004E23C6" w:rsidRPr="00F95FDC">
              <w:t xml:space="preserve"> </w:t>
            </w:r>
            <w:r w:rsidRPr="00F95FDC">
              <w:rPr>
                <w:rFonts w:ascii="Open Sans" w:hAnsi="Open Sans" w:cs="Open Sans"/>
              </w:rPr>
              <w:t>magistrantūros studijas absolventa</w:t>
            </w:r>
            <w:r w:rsidR="004E23C6" w:rsidRPr="00F95FDC">
              <w:rPr>
                <w:rFonts w:ascii="Open Sans" w:hAnsi="Open Sans" w:cs="Open Sans"/>
              </w:rPr>
              <w:t>i</w:t>
            </w:r>
            <w:r w:rsidRPr="00F95FDC">
              <w:rPr>
                <w:rFonts w:ascii="Open Sans" w:hAnsi="Open Sans" w:cs="Open Sans"/>
              </w:rPr>
              <w:t xml:space="preserve"> </w:t>
            </w:r>
            <w:r w:rsidR="004E23C6" w:rsidRPr="00F95FDC">
              <w:rPr>
                <w:rFonts w:ascii="Open Sans" w:hAnsi="Open Sans" w:cs="Open Sans"/>
              </w:rPr>
              <w:t xml:space="preserve">gebės pritaikyti mitybos žinias, kuriant </w:t>
            </w:r>
            <w:r w:rsidR="004E23C6" w:rsidRPr="002758B9">
              <w:rPr>
                <w:rFonts w:ascii="Open Sans" w:hAnsi="Open Sans" w:cs="Open Sans"/>
              </w:rPr>
              <w:t>naujas technologijas ir produktus</w:t>
            </w:r>
            <w:r w:rsidR="004E23C6">
              <w:rPr>
                <w:rFonts w:ascii="Open Sans" w:hAnsi="Open Sans" w:cs="Open Sans"/>
              </w:rPr>
              <w:t>,</w:t>
            </w:r>
            <w:r w:rsidR="004E23C6" w:rsidRPr="002758B9">
              <w:rPr>
                <w:rFonts w:ascii="Open Sans" w:hAnsi="Open Sans" w:cs="Open Sans"/>
              </w:rPr>
              <w:t xml:space="preserve"> </w:t>
            </w:r>
            <w:r w:rsidRPr="002758B9">
              <w:rPr>
                <w:rFonts w:ascii="Open Sans" w:hAnsi="Open Sans" w:cs="Open Sans"/>
              </w:rPr>
              <w:t>g</w:t>
            </w:r>
            <w:r w:rsidR="004E23C6">
              <w:rPr>
                <w:rFonts w:ascii="Open Sans" w:hAnsi="Open Sans" w:cs="Open Sans"/>
              </w:rPr>
              <w:t>alės</w:t>
            </w:r>
            <w:r w:rsidRPr="002758B9">
              <w:rPr>
                <w:rFonts w:ascii="Open Sans" w:hAnsi="Open Sans" w:cs="Open Sans"/>
              </w:rPr>
              <w:t xml:space="preserve"> dirbti kolektyve ir individualiai maisto tvarkymo įmonėse technologais, kokybės vadovais</w:t>
            </w:r>
            <w:r w:rsidR="004E23C6">
              <w:rPr>
                <w:rFonts w:ascii="Open Sans" w:hAnsi="Open Sans" w:cs="Open Sans"/>
              </w:rPr>
              <w:t xml:space="preserve"> ar </w:t>
            </w:r>
            <w:r w:rsidRPr="002758B9">
              <w:rPr>
                <w:rFonts w:ascii="Open Sans" w:hAnsi="Open Sans" w:cs="Open Sans"/>
              </w:rPr>
              <w:t>laboratorijose</w:t>
            </w:r>
            <w:r w:rsidR="004E23C6">
              <w:rPr>
                <w:rFonts w:ascii="Open Sans" w:hAnsi="Open Sans" w:cs="Open Sans"/>
              </w:rPr>
              <w:t>,</w:t>
            </w:r>
            <w:r w:rsidRPr="002758B9">
              <w:rPr>
                <w:rFonts w:ascii="Open Sans" w:hAnsi="Open Sans" w:cs="Open Sans"/>
              </w:rPr>
              <w:t xml:space="preserve"> organizuoti ir vykdyti tyrimus, kurti, steigti ir</w:t>
            </w:r>
            <w:r w:rsidR="004E23C6">
              <w:rPr>
                <w:rFonts w:ascii="Open Sans" w:hAnsi="Open Sans" w:cs="Open Sans"/>
              </w:rPr>
              <w:t xml:space="preserve"> / ar</w:t>
            </w:r>
            <w:r w:rsidRPr="002758B9">
              <w:rPr>
                <w:rFonts w:ascii="Open Sans" w:hAnsi="Open Sans" w:cs="Open Sans"/>
              </w:rPr>
              <w:t xml:space="preserve"> valdyti maisto tvarkymo subjektus</w:t>
            </w:r>
            <w:r w:rsidR="004E23C6">
              <w:rPr>
                <w:rFonts w:ascii="Open Sans" w:hAnsi="Open Sans" w:cs="Open Sans"/>
              </w:rPr>
              <w:t xml:space="preserve"> bei</w:t>
            </w:r>
            <w:r w:rsidRPr="002758B9">
              <w:rPr>
                <w:rFonts w:ascii="Open Sans" w:hAnsi="Open Sans" w:cs="Open Sans"/>
              </w:rPr>
              <w:t xml:space="preserve"> organizuoti jų veiklą. </w:t>
            </w:r>
          </w:p>
        </w:tc>
      </w:tr>
      <w:tr w:rsidR="00BC6A2A" w:rsidRPr="00074FA6" w14:paraId="0A2F063E" w14:textId="77777777" w:rsidTr="002F3E93">
        <w:tc>
          <w:tcPr>
            <w:tcW w:w="3325" w:type="dxa"/>
          </w:tcPr>
          <w:p w14:paraId="5797046D" w14:textId="12800579" w:rsidR="00BC6A2A" w:rsidRPr="00D25530" w:rsidRDefault="00BC6A2A" w:rsidP="00D25530">
            <w:pPr>
              <w:rPr>
                <w:rFonts w:ascii="Open Sans" w:hAnsi="Open Sans" w:cs="Open Sans"/>
              </w:rPr>
            </w:pPr>
            <w:r w:rsidRPr="00D25530">
              <w:rPr>
                <w:rFonts w:ascii="Open Sans" w:hAnsi="Open Sans" w:cs="Open Sans"/>
              </w:rPr>
              <w:t>Studentų mainų galimybės</w:t>
            </w:r>
          </w:p>
        </w:tc>
        <w:tc>
          <w:tcPr>
            <w:tcW w:w="6514" w:type="dxa"/>
          </w:tcPr>
          <w:p w14:paraId="5791A9E1" w14:textId="693473DA" w:rsidR="00BC6A2A" w:rsidRPr="00D64730" w:rsidRDefault="00BC6A2A" w:rsidP="00D25530">
            <w:pPr>
              <w:jc w:val="both"/>
              <w:rPr>
                <w:rFonts w:ascii="Open Sans" w:hAnsi="Open Sans" w:cs="Open Sans"/>
                <w:b/>
                <w:bCs/>
              </w:rPr>
            </w:pPr>
            <w:r w:rsidRPr="002758B9">
              <w:rPr>
                <w:rFonts w:ascii="Open Sans" w:hAnsi="Open Sans" w:cs="Open Sans"/>
              </w:rPr>
              <w:t xml:space="preserve">Studijų metu galimi Maisto mokslo programos studentų Erasmus mainai su šiais universitetais: Ege Universitetu (Izmiras, Turkija); Wroclawo gamtos mokslų universitetu (Wroclaw, Lenkija); Krokuvos žemės ūkio universitetu </w:t>
            </w:r>
            <w:r w:rsidRPr="002758B9">
              <w:rPr>
                <w:rFonts w:ascii="Open Sans" w:hAnsi="Open Sans" w:cs="Open Sans"/>
              </w:rPr>
              <w:lastRenderedPageBreak/>
              <w:t>(Krokuva, Lenkija); Gyvosios gamtos mokslų universitetu – BOKU (Viena, Austrija); Università degli Studi di Napoli Federico II (Neapolis, Italija); Viseu politechnikos institutu (Viseu, Portugalija); De León universitetu (Leon, Ispanija); Jelgavos žemės ūkio universitetu (Jelgava, Latvija); Sein</w:t>
            </w:r>
            <w:r w:rsidR="00D64730" w:rsidRPr="00D64730">
              <w:rPr>
                <w:rFonts w:ascii="Open Sans" w:hAnsi="Open Sans" w:cs="Open Sans"/>
              </w:rPr>
              <w:t>ä</w:t>
            </w:r>
            <w:r w:rsidRPr="002758B9">
              <w:rPr>
                <w:rFonts w:ascii="Open Sans" w:hAnsi="Open Sans" w:cs="Open Sans"/>
              </w:rPr>
              <w:t>joki Universitetu (Sein</w:t>
            </w:r>
            <w:r w:rsidR="00D64730" w:rsidRPr="00D64730">
              <w:rPr>
                <w:rFonts w:ascii="Open Sans" w:hAnsi="Open Sans" w:cs="Open Sans"/>
              </w:rPr>
              <w:t>ä</w:t>
            </w:r>
            <w:r w:rsidRPr="002758B9">
              <w:rPr>
                <w:rFonts w:ascii="Open Sans" w:hAnsi="Open Sans" w:cs="Open Sans"/>
              </w:rPr>
              <w:t>joki, Suomija) ir kt.</w:t>
            </w:r>
          </w:p>
        </w:tc>
      </w:tr>
      <w:tr w:rsidR="00BC6A2A" w:rsidRPr="00074FA6" w14:paraId="3BB0FDA6" w14:textId="77777777" w:rsidTr="002F3E93">
        <w:tc>
          <w:tcPr>
            <w:tcW w:w="3325" w:type="dxa"/>
          </w:tcPr>
          <w:p w14:paraId="64A7DE39" w14:textId="10C556CD" w:rsidR="00BC6A2A" w:rsidRPr="00D25530" w:rsidRDefault="00BC6A2A" w:rsidP="00D25530">
            <w:pPr>
              <w:rPr>
                <w:rFonts w:ascii="Open Sans" w:hAnsi="Open Sans" w:cs="Open Sans"/>
              </w:rPr>
            </w:pPr>
            <w:r w:rsidRPr="00074FA6">
              <w:rPr>
                <w:rFonts w:ascii="Open Sans" w:hAnsi="Open Sans" w:cs="Open Sans"/>
              </w:rPr>
              <w:lastRenderedPageBreak/>
              <w:t>Tolesnių studijų galimybės</w:t>
            </w:r>
          </w:p>
        </w:tc>
        <w:tc>
          <w:tcPr>
            <w:tcW w:w="6514" w:type="dxa"/>
          </w:tcPr>
          <w:p w14:paraId="170526DF" w14:textId="7048671B" w:rsidR="00BC6A2A" w:rsidRPr="00074FA6" w:rsidRDefault="00BC6A2A" w:rsidP="00D25530">
            <w:pPr>
              <w:jc w:val="both"/>
              <w:rPr>
                <w:rFonts w:ascii="Open Sans" w:hAnsi="Open Sans" w:cs="Open Sans"/>
              </w:rPr>
            </w:pPr>
            <w:r w:rsidRPr="00093F7C">
              <w:rPr>
                <w:rFonts w:ascii="Open Sans" w:hAnsi="Open Sans" w:cs="Open Sans"/>
              </w:rPr>
              <w:t>Galimybė stoti į LSMU antrosios pakopos (magistrantūros) studijų program</w:t>
            </w:r>
            <w:r>
              <w:rPr>
                <w:rFonts w:ascii="Open Sans" w:hAnsi="Open Sans" w:cs="Open Sans"/>
              </w:rPr>
              <w:t>ą „</w:t>
            </w:r>
            <w:r w:rsidRPr="00EF442D">
              <w:rPr>
                <w:rFonts w:ascii="Open Sans" w:hAnsi="Open Sans" w:cs="Open Sans"/>
              </w:rPr>
              <w:t>Maisto mokslas</w:t>
            </w:r>
            <w:r>
              <w:rPr>
                <w:rFonts w:ascii="Open Sans" w:hAnsi="Open Sans" w:cs="Open Sans"/>
              </w:rPr>
              <w:t>“.</w:t>
            </w:r>
          </w:p>
        </w:tc>
      </w:tr>
      <w:tr w:rsidR="00BC6A2A" w:rsidRPr="00074FA6" w14:paraId="7EEC533F" w14:textId="77777777" w:rsidTr="002F3E93">
        <w:tc>
          <w:tcPr>
            <w:tcW w:w="3325" w:type="dxa"/>
          </w:tcPr>
          <w:p w14:paraId="6BF93648" w14:textId="77777777" w:rsidR="00BC6A2A" w:rsidRPr="00074FA6" w:rsidRDefault="00BC6A2A" w:rsidP="002F3E93">
            <w:pPr>
              <w:rPr>
                <w:rFonts w:ascii="Open Sans" w:hAnsi="Open Sans" w:cs="Open Sans"/>
              </w:rPr>
            </w:pPr>
            <w:r w:rsidRPr="00074FA6">
              <w:rPr>
                <w:rFonts w:ascii="Open Sans" w:hAnsi="Open Sans" w:cs="Open Sans"/>
              </w:rPr>
              <w:t>Studijų rezultatų vertinimas</w:t>
            </w:r>
          </w:p>
          <w:p w14:paraId="59963CFB" w14:textId="24A86A0D" w:rsidR="00BC6A2A" w:rsidRPr="00074FA6" w:rsidRDefault="00BC6A2A" w:rsidP="002F3E93">
            <w:pPr>
              <w:rPr>
                <w:rFonts w:ascii="Open Sans" w:hAnsi="Open Sans" w:cs="Open Sans"/>
              </w:rPr>
            </w:pPr>
          </w:p>
        </w:tc>
        <w:tc>
          <w:tcPr>
            <w:tcW w:w="6514" w:type="dxa"/>
          </w:tcPr>
          <w:p w14:paraId="73AE4079" w14:textId="07E58784" w:rsidR="00BC6A2A" w:rsidRPr="00074FA6" w:rsidRDefault="00BC6A2A" w:rsidP="008048DE">
            <w:pPr>
              <w:jc w:val="both"/>
              <w:rPr>
                <w:rFonts w:ascii="Open Sans" w:hAnsi="Open Sans" w:cs="Open Sans"/>
              </w:rPr>
            </w:pPr>
            <w:r w:rsidRPr="00093F7C">
              <w:rPr>
                <w:rFonts w:ascii="Open Sans" w:hAnsi="Open Sans" w:cs="Open Sans"/>
              </w:rPr>
              <w:t>Taikomas kaupiamasis vertinimas – studijų rezultatai vertinami tarpiniais atsiskaitymais (testu, individualiu darbu, projektu, referatu ir kt.), o galutinis įvertinimas (egzaminas) susumuoja tarpinių atsiskaitymų ir baigiamojo patikrinimo pažymius. Universitete galioja dešimtbalė vertinimo sistema.</w:t>
            </w:r>
          </w:p>
        </w:tc>
      </w:tr>
      <w:tr w:rsidR="003C0836" w:rsidRPr="00074FA6" w14:paraId="53ADF0A1" w14:textId="77777777" w:rsidTr="00623F06">
        <w:trPr>
          <w:trHeight w:val="4213"/>
        </w:trPr>
        <w:tc>
          <w:tcPr>
            <w:tcW w:w="3325" w:type="dxa"/>
          </w:tcPr>
          <w:p w14:paraId="0B8C8276" w14:textId="77777777" w:rsidR="003C0836" w:rsidRPr="00074FA6" w:rsidRDefault="003C0836" w:rsidP="002F3E93">
            <w:pPr>
              <w:rPr>
                <w:rFonts w:ascii="Open Sans" w:hAnsi="Open Sans" w:cs="Open Sans"/>
              </w:rPr>
            </w:pPr>
            <w:r w:rsidRPr="00074FA6">
              <w:rPr>
                <w:rFonts w:ascii="Open Sans" w:hAnsi="Open Sans" w:cs="Open Sans"/>
              </w:rPr>
              <w:t>Studijų programos komiteto pirmininkas ir nariai</w:t>
            </w:r>
          </w:p>
          <w:p w14:paraId="52C093E6" w14:textId="77777777" w:rsidR="003C0836" w:rsidRPr="00074FA6" w:rsidRDefault="003C0836" w:rsidP="002F3E93">
            <w:pPr>
              <w:rPr>
                <w:rFonts w:ascii="Open Sans" w:hAnsi="Open Sans" w:cs="Open Sans"/>
              </w:rPr>
            </w:pPr>
          </w:p>
        </w:tc>
        <w:tc>
          <w:tcPr>
            <w:tcW w:w="6514" w:type="dxa"/>
          </w:tcPr>
          <w:p w14:paraId="5DE3217D" w14:textId="20835852" w:rsidR="00F95FDC" w:rsidRDefault="002676FA" w:rsidP="00F95FDC">
            <w:pPr>
              <w:jc w:val="both"/>
              <w:rPr>
                <w:rFonts w:ascii="Open Sans" w:hAnsi="Open Sans" w:cs="Open Sans"/>
                <w:lang w:val="en-US"/>
              </w:rPr>
            </w:pPr>
            <w:r w:rsidRPr="00227177">
              <w:rPr>
                <w:rFonts w:ascii="Open Sans" w:hAnsi="Open Sans" w:cs="Open Sans"/>
                <w:b/>
                <w:bCs/>
              </w:rPr>
              <w:t>Komiteto pirmininkas</w:t>
            </w:r>
            <w:r>
              <w:rPr>
                <w:rFonts w:ascii="Open Sans" w:hAnsi="Open Sans" w:cs="Open Sans"/>
              </w:rPr>
              <w:t xml:space="preserve"> </w:t>
            </w:r>
            <w:r w:rsidRPr="009B167D">
              <w:rPr>
                <w:rFonts w:ascii="Times New Roman" w:hAnsi="Times New Roman" w:cs="Times New Roman"/>
                <w:lang w:val="en-GB"/>
              </w:rPr>
              <w:t>–</w:t>
            </w:r>
            <w:r>
              <w:rPr>
                <w:rFonts w:ascii="Open Sans" w:hAnsi="Open Sans" w:cs="Open Sans"/>
              </w:rPr>
              <w:t xml:space="preserve"> dr. Vytautė Starkutė, VF Maisto saugos ir kokybės katedra</w:t>
            </w:r>
            <w:r w:rsidR="00E21DCD">
              <w:rPr>
                <w:rFonts w:ascii="Open Sans" w:hAnsi="Open Sans" w:cs="Open Sans"/>
              </w:rPr>
              <w:t xml:space="preserve">, </w:t>
            </w:r>
            <w:r w:rsidR="00F95FDC">
              <w:rPr>
                <w:rFonts w:ascii="Open Sans" w:hAnsi="Open Sans" w:cs="Open Sans"/>
              </w:rPr>
              <w:t>tel. +370 37 362695, el. paštas: vytaute.starkute</w:t>
            </w:r>
            <w:r w:rsidR="00F95FDC">
              <w:rPr>
                <w:rFonts w:ascii="Open Sans" w:hAnsi="Open Sans" w:cs="Open Sans"/>
                <w:lang w:val="en-US"/>
              </w:rPr>
              <w:t xml:space="preserve">@lsmuni.lt; </w:t>
            </w:r>
          </w:p>
          <w:p w14:paraId="3C132561" w14:textId="6D2FCD47" w:rsidR="002676FA" w:rsidRPr="00F95FDC" w:rsidRDefault="002676FA" w:rsidP="00F95FDC">
            <w:pPr>
              <w:jc w:val="both"/>
              <w:rPr>
                <w:rFonts w:ascii="Open Sans" w:hAnsi="Open Sans" w:cs="Open Sans"/>
              </w:rPr>
            </w:pPr>
            <w:r w:rsidRPr="00227177">
              <w:rPr>
                <w:rFonts w:ascii="Open Sans" w:hAnsi="Open Sans" w:cs="Open Sans"/>
                <w:b/>
                <w:bCs/>
              </w:rPr>
              <w:t>Pirmininko pavaduotoja</w:t>
            </w:r>
            <w:r w:rsidRPr="00227177">
              <w:rPr>
                <w:rFonts w:ascii="Open Sans" w:hAnsi="Open Sans" w:cs="Open Sans"/>
                <w:b/>
                <w:bCs/>
                <w:lang w:val="en-GB"/>
              </w:rPr>
              <w:t>s</w:t>
            </w:r>
            <w:r w:rsidRPr="00227177">
              <w:rPr>
                <w:rFonts w:ascii="Open Sans" w:hAnsi="Open Sans" w:cs="Open Sans"/>
                <w:lang w:val="en-GB"/>
              </w:rPr>
              <w:t xml:space="preserve"> </w:t>
            </w:r>
            <w:r w:rsidRPr="00F55218">
              <w:rPr>
                <w:rFonts w:ascii="Open Sans" w:hAnsi="Open Sans" w:cs="Open Sans"/>
                <w:lang w:val="en-GB"/>
              </w:rPr>
              <w:t>–</w:t>
            </w:r>
            <w:r>
              <w:rPr>
                <w:rFonts w:ascii="Open Sans" w:hAnsi="Open Sans" w:cs="Open Sans"/>
                <w:lang w:val="en-GB"/>
              </w:rPr>
              <w:t xml:space="preserve"> </w:t>
            </w:r>
            <w:proofErr w:type="spellStart"/>
            <w:r>
              <w:rPr>
                <w:rFonts w:ascii="Open Sans" w:hAnsi="Open Sans" w:cs="Open Sans"/>
                <w:lang w:val="en-GB"/>
              </w:rPr>
              <w:t>dr.</w:t>
            </w:r>
            <w:proofErr w:type="spellEnd"/>
            <w:r>
              <w:rPr>
                <w:rFonts w:ascii="Open Sans" w:hAnsi="Open Sans" w:cs="Open Sans"/>
                <w:lang w:val="en-GB"/>
              </w:rPr>
              <w:t xml:space="preserve"> Vita Lėlė,</w:t>
            </w:r>
            <w:r>
              <w:rPr>
                <w:rFonts w:ascii="Open Sans" w:hAnsi="Open Sans" w:cs="Open Sans"/>
              </w:rPr>
              <w:t xml:space="preserve"> VF Maisto saugos ir kokybės katedra</w:t>
            </w:r>
            <w:r>
              <w:rPr>
                <w:rFonts w:ascii="Open Sans" w:hAnsi="Open Sans" w:cs="Open Sans"/>
                <w:lang w:val="en-GB"/>
              </w:rPr>
              <w:t xml:space="preserve">; </w:t>
            </w:r>
          </w:p>
          <w:p w14:paraId="458DC265" w14:textId="77777777" w:rsidR="002676FA" w:rsidRDefault="002676FA" w:rsidP="00F95FDC">
            <w:pPr>
              <w:jc w:val="both"/>
              <w:rPr>
                <w:rFonts w:ascii="Open Sans" w:hAnsi="Open Sans" w:cs="Open Sans"/>
                <w:lang w:val="en-GB"/>
              </w:rPr>
            </w:pPr>
            <w:proofErr w:type="spellStart"/>
            <w:r>
              <w:rPr>
                <w:rFonts w:ascii="Open Sans" w:hAnsi="Open Sans" w:cs="Open Sans"/>
                <w:b/>
                <w:bCs/>
                <w:lang w:val="en-GB"/>
              </w:rPr>
              <w:t>Komiteto</w:t>
            </w:r>
            <w:proofErr w:type="spellEnd"/>
            <w:r>
              <w:rPr>
                <w:rFonts w:ascii="Open Sans" w:hAnsi="Open Sans" w:cs="Open Sans"/>
                <w:b/>
                <w:bCs/>
                <w:lang w:val="en-GB"/>
              </w:rPr>
              <w:t xml:space="preserve"> </w:t>
            </w:r>
            <w:proofErr w:type="spellStart"/>
            <w:r>
              <w:rPr>
                <w:rFonts w:ascii="Open Sans" w:hAnsi="Open Sans" w:cs="Open Sans"/>
                <w:b/>
                <w:bCs/>
                <w:lang w:val="en-GB"/>
              </w:rPr>
              <w:t>n</w:t>
            </w:r>
            <w:r w:rsidRPr="00227177">
              <w:rPr>
                <w:rFonts w:ascii="Open Sans" w:hAnsi="Open Sans" w:cs="Open Sans"/>
                <w:b/>
                <w:bCs/>
                <w:lang w:val="en-GB"/>
              </w:rPr>
              <w:t>ariai</w:t>
            </w:r>
            <w:proofErr w:type="spellEnd"/>
            <w:r w:rsidRPr="00227177">
              <w:rPr>
                <w:rFonts w:ascii="Open Sans" w:hAnsi="Open Sans" w:cs="Open Sans"/>
                <w:b/>
                <w:bCs/>
                <w:lang w:val="en-GB"/>
              </w:rPr>
              <w:t>:</w:t>
            </w:r>
            <w:r>
              <w:rPr>
                <w:rFonts w:ascii="Open Sans" w:hAnsi="Open Sans" w:cs="Open Sans"/>
                <w:lang w:val="en-GB"/>
              </w:rPr>
              <w:t xml:space="preserve"> </w:t>
            </w:r>
          </w:p>
          <w:p w14:paraId="6A677375" w14:textId="77777777" w:rsidR="002676FA" w:rsidRDefault="002676FA" w:rsidP="002676FA">
            <w:pPr>
              <w:jc w:val="both"/>
              <w:rPr>
                <w:rFonts w:ascii="Open Sans" w:hAnsi="Open Sans" w:cs="Open Sans"/>
                <w:lang w:val="en-GB"/>
              </w:rPr>
            </w:pPr>
            <w:r>
              <w:rPr>
                <w:rFonts w:ascii="Open Sans" w:hAnsi="Open Sans" w:cs="Open Sans"/>
                <w:lang w:val="en-GB"/>
              </w:rPr>
              <w:t xml:space="preserve">prof., </w:t>
            </w:r>
            <w:proofErr w:type="spellStart"/>
            <w:r>
              <w:rPr>
                <w:rFonts w:ascii="Open Sans" w:hAnsi="Open Sans" w:cs="Open Sans"/>
                <w:lang w:val="en-GB"/>
              </w:rPr>
              <w:t>dr.</w:t>
            </w:r>
            <w:proofErr w:type="spellEnd"/>
            <w:r>
              <w:rPr>
                <w:rFonts w:ascii="Open Sans" w:hAnsi="Open Sans" w:cs="Open Sans"/>
                <w:lang w:val="en-GB"/>
              </w:rPr>
              <w:t xml:space="preserve"> Elena Bartkienė,</w:t>
            </w:r>
            <w:r w:rsidRPr="00F55218">
              <w:rPr>
                <w:rFonts w:ascii="Open Sans" w:hAnsi="Open Sans" w:cs="Open Sans"/>
                <w:lang w:val="en-GB"/>
              </w:rPr>
              <w:t xml:space="preserve"> </w:t>
            </w:r>
            <w:r>
              <w:rPr>
                <w:rFonts w:ascii="Open Sans" w:hAnsi="Open Sans" w:cs="Open Sans"/>
                <w:lang w:val="en-GB"/>
              </w:rPr>
              <w:t xml:space="preserve">VF </w:t>
            </w:r>
            <w:r w:rsidRPr="00F55218">
              <w:rPr>
                <w:rFonts w:ascii="Open Sans" w:hAnsi="Open Sans" w:cs="Open Sans"/>
                <w:lang w:val="en-GB"/>
              </w:rPr>
              <w:t>Maisto saugos ir kokybės katedra</w:t>
            </w:r>
            <w:r>
              <w:rPr>
                <w:rFonts w:ascii="Open Sans" w:hAnsi="Open Sans" w:cs="Open Sans"/>
                <w:lang w:val="en-GB"/>
              </w:rPr>
              <w:t xml:space="preserve">; </w:t>
            </w:r>
            <w:r w:rsidRPr="00F55218">
              <w:rPr>
                <w:rFonts w:ascii="Open Sans" w:hAnsi="Open Sans" w:cs="Open Sans"/>
                <w:lang w:val="en-GB"/>
              </w:rPr>
              <w:t xml:space="preserve">prof., </w:t>
            </w:r>
            <w:proofErr w:type="spellStart"/>
            <w:r w:rsidRPr="00F55218">
              <w:rPr>
                <w:rFonts w:ascii="Open Sans" w:hAnsi="Open Sans" w:cs="Open Sans"/>
                <w:lang w:val="en-GB"/>
              </w:rPr>
              <w:t>dr.</w:t>
            </w:r>
            <w:proofErr w:type="spellEnd"/>
            <w:r w:rsidRPr="00F55218">
              <w:rPr>
                <w:rFonts w:ascii="Open Sans" w:hAnsi="Open Sans" w:cs="Open Sans"/>
                <w:lang w:val="en-GB"/>
              </w:rPr>
              <w:t xml:space="preserve"> Gintarė Zaborskienė, </w:t>
            </w:r>
            <w:r>
              <w:rPr>
                <w:rFonts w:ascii="Open Sans" w:hAnsi="Open Sans" w:cs="Open Sans"/>
                <w:lang w:val="en-GB"/>
              </w:rPr>
              <w:t xml:space="preserve">VF </w:t>
            </w:r>
            <w:r w:rsidRPr="00F55218">
              <w:rPr>
                <w:rFonts w:ascii="Open Sans" w:hAnsi="Open Sans" w:cs="Open Sans"/>
                <w:lang w:val="en-GB"/>
              </w:rPr>
              <w:t>Maisto saugos ir kokybės katedra,</w:t>
            </w:r>
            <w:r>
              <w:rPr>
                <w:rFonts w:ascii="Open Sans" w:hAnsi="Open Sans" w:cs="Open Sans"/>
                <w:lang w:val="en-GB"/>
              </w:rPr>
              <w:t xml:space="preserve"> </w:t>
            </w:r>
          </w:p>
          <w:p w14:paraId="1DC53662" w14:textId="77777777" w:rsidR="002676FA" w:rsidRDefault="002676FA" w:rsidP="002676FA">
            <w:pPr>
              <w:jc w:val="both"/>
              <w:rPr>
                <w:rFonts w:ascii="Open Sans" w:hAnsi="Open Sans" w:cs="Open Sans"/>
                <w:lang w:val="en-GB"/>
              </w:rPr>
            </w:pPr>
            <w:r w:rsidRPr="00F55218">
              <w:rPr>
                <w:rFonts w:ascii="Open Sans" w:hAnsi="Open Sans" w:cs="Open Sans"/>
                <w:lang w:val="en-GB"/>
              </w:rPr>
              <w:t xml:space="preserve">prof., </w:t>
            </w:r>
            <w:proofErr w:type="spellStart"/>
            <w:r w:rsidRPr="00F55218">
              <w:rPr>
                <w:rFonts w:ascii="Open Sans" w:hAnsi="Open Sans" w:cs="Open Sans"/>
                <w:lang w:val="en-GB"/>
              </w:rPr>
              <w:t>dr.</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Rūta</w:t>
            </w:r>
            <w:proofErr w:type="spellEnd"/>
            <w:r w:rsidRPr="00F55218">
              <w:rPr>
                <w:rFonts w:ascii="Open Sans" w:hAnsi="Open Sans" w:cs="Open Sans"/>
                <w:lang w:val="en-GB"/>
              </w:rPr>
              <w:t xml:space="preserve"> Ustinavičienė, </w:t>
            </w:r>
            <w:r>
              <w:rPr>
                <w:rFonts w:ascii="Open Sans" w:hAnsi="Open Sans" w:cs="Open Sans"/>
                <w:lang w:val="en-GB"/>
              </w:rPr>
              <w:t xml:space="preserve">VSF </w:t>
            </w:r>
            <w:proofErr w:type="spellStart"/>
            <w:r w:rsidRPr="00F55218">
              <w:rPr>
                <w:rFonts w:ascii="Open Sans" w:hAnsi="Open Sans" w:cs="Open Sans"/>
                <w:lang w:val="en-GB"/>
              </w:rPr>
              <w:t>Aplinkos</w:t>
            </w:r>
            <w:proofErr w:type="spellEnd"/>
            <w:r w:rsidRPr="00F55218">
              <w:rPr>
                <w:rFonts w:ascii="Open Sans" w:hAnsi="Open Sans" w:cs="Open Sans"/>
                <w:lang w:val="en-GB"/>
              </w:rPr>
              <w:t xml:space="preserve"> ir </w:t>
            </w:r>
            <w:proofErr w:type="spellStart"/>
            <w:r w:rsidRPr="00F55218">
              <w:rPr>
                <w:rFonts w:ascii="Open Sans" w:hAnsi="Open Sans" w:cs="Open Sans"/>
                <w:lang w:val="en-GB"/>
              </w:rPr>
              <w:t>darbo</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medicinos</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katedra</w:t>
            </w:r>
            <w:proofErr w:type="spellEnd"/>
            <w:r w:rsidRPr="00F55218">
              <w:rPr>
                <w:rFonts w:ascii="Open Sans" w:hAnsi="Open Sans" w:cs="Open Sans"/>
                <w:lang w:val="en-GB"/>
              </w:rPr>
              <w:t>,</w:t>
            </w:r>
            <w:r>
              <w:rPr>
                <w:rFonts w:ascii="Open Sans" w:hAnsi="Open Sans" w:cs="Open Sans"/>
                <w:lang w:val="en-GB"/>
              </w:rPr>
              <w:t xml:space="preserve"> </w:t>
            </w:r>
          </w:p>
          <w:p w14:paraId="31C41024" w14:textId="77777777" w:rsidR="002676FA" w:rsidRDefault="002676FA" w:rsidP="002676FA">
            <w:pPr>
              <w:jc w:val="both"/>
              <w:rPr>
                <w:rFonts w:ascii="Open Sans" w:hAnsi="Open Sans" w:cs="Open Sans"/>
                <w:lang w:val="en-GB"/>
              </w:rPr>
            </w:pPr>
            <w:r w:rsidRPr="00F55218">
              <w:rPr>
                <w:rFonts w:ascii="Open Sans" w:hAnsi="Open Sans" w:cs="Open Sans"/>
                <w:lang w:val="en-GB"/>
              </w:rPr>
              <w:t xml:space="preserve">doc., </w:t>
            </w:r>
            <w:proofErr w:type="spellStart"/>
            <w:r w:rsidRPr="00F55218">
              <w:rPr>
                <w:rFonts w:ascii="Open Sans" w:hAnsi="Open Sans" w:cs="Open Sans"/>
                <w:lang w:val="en-GB"/>
              </w:rPr>
              <w:t>dr.</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Aldona</w:t>
            </w:r>
            <w:proofErr w:type="spellEnd"/>
            <w:r w:rsidRPr="00F55218">
              <w:rPr>
                <w:rFonts w:ascii="Open Sans" w:hAnsi="Open Sans" w:cs="Open Sans"/>
                <w:lang w:val="en-GB"/>
              </w:rPr>
              <w:t xml:space="preserve"> Baltušnikienė, </w:t>
            </w:r>
            <w:r>
              <w:rPr>
                <w:rFonts w:ascii="Open Sans" w:hAnsi="Open Sans" w:cs="Open Sans"/>
                <w:lang w:val="en-GB"/>
              </w:rPr>
              <w:t xml:space="preserve">MF </w:t>
            </w:r>
            <w:proofErr w:type="spellStart"/>
            <w:r>
              <w:rPr>
                <w:rFonts w:ascii="Open Sans" w:hAnsi="Open Sans" w:cs="Open Sans"/>
                <w:lang w:val="en-GB"/>
              </w:rPr>
              <w:t>Biochemijos</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katedra</w:t>
            </w:r>
            <w:proofErr w:type="spellEnd"/>
            <w:r w:rsidRPr="00F55218">
              <w:rPr>
                <w:rFonts w:ascii="Open Sans" w:hAnsi="Open Sans" w:cs="Open Sans"/>
                <w:lang w:val="en-GB"/>
              </w:rPr>
              <w:t>,</w:t>
            </w:r>
            <w:r>
              <w:rPr>
                <w:rFonts w:ascii="Open Sans" w:hAnsi="Open Sans" w:cs="Open Sans"/>
                <w:lang w:val="en-GB"/>
              </w:rPr>
              <w:t xml:space="preserve"> </w:t>
            </w:r>
          </w:p>
          <w:p w14:paraId="49ABF3F1" w14:textId="77777777" w:rsidR="002676FA" w:rsidRDefault="002676FA" w:rsidP="002676FA">
            <w:pPr>
              <w:jc w:val="both"/>
              <w:rPr>
                <w:rFonts w:ascii="Open Sans" w:hAnsi="Open Sans" w:cs="Open Sans"/>
                <w:lang w:val="en-GB"/>
              </w:rPr>
            </w:pPr>
            <w:proofErr w:type="spellStart"/>
            <w:r w:rsidRPr="00F55218">
              <w:rPr>
                <w:rFonts w:ascii="Open Sans" w:hAnsi="Open Sans" w:cs="Open Sans"/>
                <w:lang w:val="en-GB"/>
              </w:rPr>
              <w:t>lekt</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dr.</w:t>
            </w:r>
            <w:proofErr w:type="spellEnd"/>
            <w:r w:rsidRPr="00F55218">
              <w:rPr>
                <w:rFonts w:ascii="Open Sans" w:hAnsi="Open Sans" w:cs="Open Sans"/>
                <w:lang w:val="en-GB"/>
              </w:rPr>
              <w:t xml:space="preserve"> Alvidas Šarlauskas, </w:t>
            </w:r>
            <w:r>
              <w:rPr>
                <w:rFonts w:ascii="Open Sans" w:hAnsi="Open Sans" w:cs="Open Sans"/>
                <w:lang w:val="en-GB"/>
              </w:rPr>
              <w:t xml:space="preserve">VF </w:t>
            </w:r>
            <w:r w:rsidRPr="00F55218">
              <w:rPr>
                <w:rFonts w:ascii="Open Sans" w:hAnsi="Open Sans" w:cs="Open Sans"/>
                <w:lang w:val="en-GB"/>
              </w:rPr>
              <w:t>Maisto saugos ir kokybės katedra</w:t>
            </w:r>
            <w:r>
              <w:rPr>
                <w:rFonts w:ascii="Open Sans" w:hAnsi="Open Sans" w:cs="Open Sans"/>
                <w:lang w:val="en-GB"/>
              </w:rPr>
              <w:t xml:space="preserve">; </w:t>
            </w:r>
          </w:p>
          <w:p w14:paraId="64BA4D99" w14:textId="77777777" w:rsidR="002676FA" w:rsidRDefault="002676FA" w:rsidP="002676FA">
            <w:pPr>
              <w:jc w:val="both"/>
              <w:rPr>
                <w:rFonts w:ascii="Open Sans" w:hAnsi="Open Sans" w:cs="Open Sans"/>
                <w:lang w:val="en-GB"/>
              </w:rPr>
            </w:pPr>
            <w:proofErr w:type="spellStart"/>
            <w:r>
              <w:rPr>
                <w:rFonts w:ascii="Open Sans" w:hAnsi="Open Sans" w:cs="Open Sans"/>
                <w:lang w:val="en-GB"/>
              </w:rPr>
              <w:t>S</w:t>
            </w:r>
            <w:r w:rsidRPr="00F55218">
              <w:rPr>
                <w:rFonts w:ascii="Open Sans" w:hAnsi="Open Sans" w:cs="Open Sans"/>
                <w:lang w:val="en-GB"/>
              </w:rPr>
              <w:t>ocialinis</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partneris</w:t>
            </w:r>
            <w:proofErr w:type="spellEnd"/>
            <w:r>
              <w:rPr>
                <w:rFonts w:ascii="Open Sans" w:hAnsi="Open Sans" w:cs="Open Sans"/>
                <w:lang w:val="en-GB"/>
              </w:rPr>
              <w:t>:</w:t>
            </w:r>
            <w:r w:rsidRPr="00F55218">
              <w:rPr>
                <w:rFonts w:ascii="Open Sans" w:hAnsi="Open Sans" w:cs="Open Sans"/>
                <w:lang w:val="en-GB"/>
              </w:rPr>
              <w:t xml:space="preserve"> </w:t>
            </w:r>
          </w:p>
          <w:p w14:paraId="5A3FD9BF" w14:textId="77777777" w:rsidR="002676FA" w:rsidRDefault="002676FA" w:rsidP="002676FA">
            <w:pPr>
              <w:jc w:val="both"/>
              <w:rPr>
                <w:rFonts w:ascii="Open Sans" w:hAnsi="Open Sans" w:cs="Open Sans"/>
                <w:lang w:val="en-GB"/>
              </w:rPr>
            </w:pPr>
            <w:r w:rsidRPr="00F55218">
              <w:rPr>
                <w:rFonts w:ascii="Open Sans" w:hAnsi="Open Sans" w:cs="Open Sans"/>
                <w:lang w:val="en-GB"/>
              </w:rPr>
              <w:t xml:space="preserve">Zita </w:t>
            </w:r>
            <w:proofErr w:type="spellStart"/>
            <w:r w:rsidRPr="00F55218">
              <w:rPr>
                <w:rFonts w:ascii="Open Sans" w:hAnsi="Open Sans" w:cs="Open Sans"/>
                <w:lang w:val="en-GB"/>
              </w:rPr>
              <w:t>Petkevičienė</w:t>
            </w:r>
            <w:proofErr w:type="spellEnd"/>
            <w:r w:rsidRPr="007C27E3">
              <w:rPr>
                <w:rFonts w:ascii="Open Sans" w:hAnsi="Open Sans" w:cs="Open Sans"/>
              </w:rPr>
              <w:t xml:space="preserve"> „UAB Kėdainių konservų fabrikas</w:t>
            </w:r>
            <w:r>
              <w:rPr>
                <w:rFonts w:ascii="Open Sans" w:hAnsi="Open Sans" w:cs="Open Sans"/>
              </w:rPr>
              <w:t xml:space="preserve"> </w:t>
            </w:r>
            <w:r w:rsidRPr="007C27E3">
              <w:rPr>
                <w:rFonts w:ascii="Open Sans" w:hAnsi="Open Sans" w:cs="Open Sans"/>
              </w:rPr>
              <w:t>“Gamybos ir tiekimo grandinės direktorė</w:t>
            </w:r>
            <w:r>
              <w:rPr>
                <w:rFonts w:ascii="Open Sans" w:hAnsi="Open Sans" w:cs="Open Sans"/>
                <w:lang w:val="en-GB"/>
              </w:rPr>
              <w:t xml:space="preserve">; </w:t>
            </w:r>
          </w:p>
          <w:p w14:paraId="5E915531" w14:textId="77777777" w:rsidR="002676FA" w:rsidRDefault="002676FA" w:rsidP="002676FA">
            <w:pPr>
              <w:jc w:val="both"/>
              <w:rPr>
                <w:rFonts w:ascii="Open Sans" w:hAnsi="Open Sans" w:cs="Open Sans"/>
                <w:lang w:val="en-GB"/>
              </w:rPr>
            </w:pPr>
            <w:r w:rsidRPr="00F55218">
              <w:rPr>
                <w:rFonts w:ascii="Open Sans" w:hAnsi="Open Sans" w:cs="Open Sans"/>
                <w:lang w:val="en-GB"/>
              </w:rPr>
              <w:t xml:space="preserve">Paulina Kasčiukaitytė, Maisto mokslo I </w:t>
            </w:r>
            <w:proofErr w:type="spellStart"/>
            <w:r w:rsidRPr="00F55218">
              <w:rPr>
                <w:rFonts w:ascii="Open Sans" w:hAnsi="Open Sans" w:cs="Open Sans"/>
                <w:lang w:val="en-GB"/>
              </w:rPr>
              <w:t>pakopos</w:t>
            </w:r>
            <w:proofErr w:type="spellEnd"/>
            <w:r w:rsidRPr="00F55218">
              <w:rPr>
                <w:rFonts w:ascii="Open Sans" w:hAnsi="Open Sans" w:cs="Open Sans"/>
                <w:lang w:val="en-GB"/>
              </w:rPr>
              <w:t xml:space="preserve"> </w:t>
            </w:r>
            <w:r>
              <w:rPr>
                <w:rFonts w:ascii="Open Sans" w:hAnsi="Open Sans" w:cs="Open Sans"/>
                <w:lang w:val="en-GB"/>
              </w:rPr>
              <w:t>4</w:t>
            </w:r>
            <w:r w:rsidRPr="00F55218">
              <w:rPr>
                <w:rFonts w:ascii="Open Sans" w:hAnsi="Open Sans" w:cs="Open Sans"/>
                <w:lang w:val="en-GB"/>
              </w:rPr>
              <w:t xml:space="preserve"> </w:t>
            </w:r>
            <w:proofErr w:type="spellStart"/>
            <w:r w:rsidRPr="00F55218">
              <w:rPr>
                <w:rFonts w:ascii="Open Sans" w:hAnsi="Open Sans" w:cs="Open Sans"/>
                <w:lang w:val="en-GB"/>
              </w:rPr>
              <w:t>kurso</w:t>
            </w:r>
            <w:proofErr w:type="spellEnd"/>
            <w:r w:rsidRPr="00F55218">
              <w:rPr>
                <w:rFonts w:ascii="Open Sans" w:hAnsi="Open Sans" w:cs="Open Sans"/>
                <w:lang w:val="en-GB"/>
              </w:rPr>
              <w:t xml:space="preserve"> </w:t>
            </w:r>
            <w:proofErr w:type="spellStart"/>
            <w:r w:rsidRPr="00F55218">
              <w:rPr>
                <w:rFonts w:ascii="Open Sans" w:hAnsi="Open Sans" w:cs="Open Sans"/>
                <w:lang w:val="en-GB"/>
              </w:rPr>
              <w:t>studentė</w:t>
            </w:r>
            <w:proofErr w:type="spellEnd"/>
            <w:r w:rsidRPr="00F55218">
              <w:rPr>
                <w:rFonts w:ascii="Open Sans" w:hAnsi="Open Sans" w:cs="Open Sans"/>
                <w:lang w:val="en-GB"/>
              </w:rPr>
              <w:t xml:space="preserve">; </w:t>
            </w:r>
          </w:p>
          <w:p w14:paraId="40F6B5EC" w14:textId="087E2CB8" w:rsidR="003C0836" w:rsidRPr="00074FA6" w:rsidRDefault="002676FA" w:rsidP="002676FA">
            <w:pPr>
              <w:jc w:val="both"/>
              <w:rPr>
                <w:rFonts w:ascii="Open Sans" w:hAnsi="Open Sans" w:cs="Open Sans"/>
              </w:rPr>
            </w:pPr>
            <w:proofErr w:type="spellStart"/>
            <w:r w:rsidRPr="00F55218">
              <w:rPr>
                <w:rFonts w:ascii="Open Sans" w:hAnsi="Open Sans" w:cs="Open Sans"/>
                <w:lang w:val="en-GB"/>
              </w:rPr>
              <w:t>Giedrė</w:t>
            </w:r>
            <w:proofErr w:type="spellEnd"/>
            <w:r w:rsidRPr="00F55218">
              <w:rPr>
                <w:rFonts w:ascii="Open Sans" w:hAnsi="Open Sans" w:cs="Open Sans"/>
                <w:lang w:val="en-GB"/>
              </w:rPr>
              <w:t xml:space="preserve"> Stukonytė, Maisto mokslo I </w:t>
            </w:r>
            <w:proofErr w:type="spellStart"/>
            <w:r w:rsidRPr="00F55218">
              <w:rPr>
                <w:rFonts w:ascii="Open Sans" w:hAnsi="Open Sans" w:cs="Open Sans"/>
                <w:lang w:val="en-GB"/>
              </w:rPr>
              <w:t>pakopos</w:t>
            </w:r>
            <w:proofErr w:type="spellEnd"/>
            <w:r w:rsidRPr="00F55218">
              <w:rPr>
                <w:rFonts w:ascii="Open Sans" w:hAnsi="Open Sans" w:cs="Open Sans"/>
                <w:lang w:val="en-GB"/>
              </w:rPr>
              <w:t xml:space="preserve"> </w:t>
            </w:r>
            <w:r>
              <w:rPr>
                <w:rFonts w:ascii="Open Sans" w:hAnsi="Open Sans" w:cs="Open Sans"/>
                <w:lang w:val="en-GB"/>
              </w:rPr>
              <w:t>3</w:t>
            </w:r>
            <w:r w:rsidRPr="00F55218">
              <w:rPr>
                <w:rFonts w:ascii="Open Sans" w:hAnsi="Open Sans" w:cs="Open Sans"/>
                <w:lang w:val="en-GB"/>
              </w:rPr>
              <w:t xml:space="preserve"> </w:t>
            </w:r>
            <w:proofErr w:type="spellStart"/>
            <w:r w:rsidRPr="00F55218">
              <w:rPr>
                <w:rFonts w:ascii="Open Sans" w:hAnsi="Open Sans" w:cs="Open Sans"/>
                <w:lang w:val="en-GB"/>
              </w:rPr>
              <w:t>kurso</w:t>
            </w:r>
            <w:proofErr w:type="spellEnd"/>
            <w:r w:rsidRPr="00F55218">
              <w:rPr>
                <w:rFonts w:ascii="Open Sans" w:hAnsi="Open Sans" w:cs="Open Sans"/>
                <w:lang w:val="en-GB"/>
              </w:rPr>
              <w:t xml:space="preserve"> </w:t>
            </w:r>
            <w:proofErr w:type="spellStart"/>
            <w:r>
              <w:rPr>
                <w:rFonts w:ascii="Open Sans" w:hAnsi="Open Sans" w:cs="Open Sans"/>
                <w:lang w:val="en-GB"/>
              </w:rPr>
              <w:t>studentė</w:t>
            </w:r>
            <w:proofErr w:type="spellEnd"/>
            <w:r>
              <w:rPr>
                <w:rFonts w:ascii="Open Sans" w:hAnsi="Open Sans" w:cs="Open Sans"/>
                <w:lang w:val="en-GB"/>
              </w:rPr>
              <w:t xml:space="preserve">, </w:t>
            </w:r>
            <w:proofErr w:type="spellStart"/>
            <w:r>
              <w:rPr>
                <w:rFonts w:ascii="Open Sans" w:hAnsi="Open Sans" w:cs="Open Sans"/>
                <w:lang w:val="en-GB"/>
              </w:rPr>
              <w:t>Daiva</w:t>
            </w:r>
            <w:proofErr w:type="spellEnd"/>
            <w:r>
              <w:rPr>
                <w:rFonts w:ascii="Open Sans" w:hAnsi="Open Sans" w:cs="Open Sans"/>
                <w:lang w:val="en-GB"/>
              </w:rPr>
              <w:t xml:space="preserve"> </w:t>
            </w:r>
            <w:proofErr w:type="spellStart"/>
            <w:r>
              <w:rPr>
                <w:rFonts w:ascii="Open Sans" w:hAnsi="Open Sans" w:cs="Open Sans"/>
                <w:lang w:val="en-GB"/>
              </w:rPr>
              <w:t>Matuzevičiūtė</w:t>
            </w:r>
            <w:proofErr w:type="spellEnd"/>
            <w:r>
              <w:rPr>
                <w:rFonts w:ascii="Open Sans" w:hAnsi="Open Sans" w:cs="Open Sans"/>
                <w:lang w:val="en-GB"/>
              </w:rPr>
              <w:t xml:space="preserve">, </w:t>
            </w:r>
            <w:r w:rsidRPr="00F55218">
              <w:rPr>
                <w:rFonts w:ascii="Open Sans" w:hAnsi="Open Sans" w:cs="Open Sans"/>
                <w:lang w:val="en-GB"/>
              </w:rPr>
              <w:t xml:space="preserve">Maisto mokslo I </w:t>
            </w:r>
            <w:proofErr w:type="spellStart"/>
            <w:r w:rsidRPr="00F55218">
              <w:rPr>
                <w:rFonts w:ascii="Open Sans" w:hAnsi="Open Sans" w:cs="Open Sans"/>
                <w:lang w:val="en-GB"/>
              </w:rPr>
              <w:t>pakopos</w:t>
            </w:r>
            <w:proofErr w:type="spellEnd"/>
            <w:r w:rsidRPr="00F55218">
              <w:rPr>
                <w:rFonts w:ascii="Open Sans" w:hAnsi="Open Sans" w:cs="Open Sans"/>
                <w:lang w:val="en-GB"/>
              </w:rPr>
              <w:t xml:space="preserve"> 2 </w:t>
            </w:r>
            <w:proofErr w:type="spellStart"/>
            <w:r w:rsidRPr="00F55218">
              <w:rPr>
                <w:rFonts w:ascii="Open Sans" w:hAnsi="Open Sans" w:cs="Open Sans"/>
                <w:lang w:val="en-GB"/>
              </w:rPr>
              <w:t>kurso</w:t>
            </w:r>
            <w:proofErr w:type="spellEnd"/>
            <w:r w:rsidRPr="00F55218">
              <w:rPr>
                <w:rFonts w:ascii="Open Sans" w:hAnsi="Open Sans" w:cs="Open Sans"/>
                <w:lang w:val="en-GB"/>
              </w:rPr>
              <w:t xml:space="preserve"> </w:t>
            </w:r>
            <w:proofErr w:type="spellStart"/>
            <w:r>
              <w:rPr>
                <w:rFonts w:ascii="Open Sans" w:hAnsi="Open Sans" w:cs="Open Sans"/>
                <w:lang w:val="en-GB"/>
              </w:rPr>
              <w:t>studentė</w:t>
            </w:r>
            <w:proofErr w:type="spellEnd"/>
            <w:r>
              <w:rPr>
                <w:rFonts w:ascii="Open Sans" w:hAnsi="Open Sans" w:cs="Open Sans"/>
                <w:lang w:val="en-GB"/>
              </w:rPr>
              <w:t>.</w:t>
            </w:r>
          </w:p>
        </w:tc>
      </w:tr>
    </w:tbl>
    <w:p w14:paraId="5254AA0C" w14:textId="5AC73990" w:rsidR="00933F14" w:rsidRDefault="00933F14"/>
    <w:p w14:paraId="27F83C54" w14:textId="792F3562" w:rsidR="00D25530" w:rsidRDefault="00D25530"/>
    <w:p w14:paraId="231FECC3" w14:textId="1ACAA792" w:rsidR="00D25530" w:rsidRDefault="00D25530"/>
    <w:p w14:paraId="6B8B3E63" w14:textId="57E55E90" w:rsidR="00D25530" w:rsidRDefault="00D25530"/>
    <w:p w14:paraId="1569AB3B" w14:textId="11DAC603" w:rsidR="00D25530" w:rsidRDefault="00D25530"/>
    <w:p w14:paraId="10EB10D3" w14:textId="24F116D1" w:rsidR="00D25530" w:rsidRDefault="00D25530"/>
    <w:p w14:paraId="50051130" w14:textId="6D71404B" w:rsidR="00D25530" w:rsidRDefault="00D25530"/>
    <w:p w14:paraId="2CBC5FA1" w14:textId="51AD69FF" w:rsidR="00D25530" w:rsidRDefault="00D25530"/>
    <w:p w14:paraId="5F528A86" w14:textId="77777777" w:rsidR="003C0836" w:rsidRDefault="003C0836"/>
    <w:p w14:paraId="2E4CB26C" w14:textId="2681E6E3" w:rsidR="00914D52" w:rsidRPr="00914D52" w:rsidRDefault="00914D52">
      <w:pPr>
        <w:rPr>
          <w:b/>
          <w:bCs/>
        </w:rPr>
      </w:pPr>
      <w:r w:rsidRPr="00914D52">
        <w:rPr>
          <w:b/>
          <w:bCs/>
        </w:rPr>
        <w:lastRenderedPageBreak/>
        <w:t>Priedas</w:t>
      </w:r>
    </w:p>
    <w:tbl>
      <w:tblPr>
        <w:tblW w:w="9330"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640"/>
        <w:gridCol w:w="1690"/>
      </w:tblGrid>
      <w:tr w:rsidR="00914D52" w:rsidRPr="00914D52" w14:paraId="29AA436D" w14:textId="77777777" w:rsidTr="00B75A98">
        <w:tc>
          <w:tcPr>
            <w:tcW w:w="9330" w:type="dxa"/>
            <w:gridSpan w:val="2"/>
            <w:tcBorders>
              <w:top w:val="double" w:sz="4" w:space="0" w:color="auto"/>
              <w:left w:val="double" w:sz="4" w:space="0" w:color="auto"/>
              <w:bottom w:val="double" w:sz="4" w:space="0" w:color="auto"/>
              <w:right w:val="double" w:sz="4" w:space="0" w:color="auto"/>
            </w:tcBorders>
            <w:hideMark/>
          </w:tcPr>
          <w:p w14:paraId="2B4C501D" w14:textId="77777777" w:rsidR="00914D52" w:rsidRPr="00914D52" w:rsidRDefault="00914D52" w:rsidP="00B75A98">
            <w:pPr>
              <w:tabs>
                <w:tab w:val="left" w:leader="underscore" w:pos="5103"/>
              </w:tabs>
              <w:spacing w:before="120" w:after="120" w:line="240" w:lineRule="auto"/>
              <w:jc w:val="center"/>
              <w:rPr>
                <w:rFonts w:cstheme="minorHAnsi"/>
                <w:sz w:val="24"/>
                <w:szCs w:val="24"/>
              </w:rPr>
            </w:pPr>
            <w:r w:rsidRPr="00914D52">
              <w:rPr>
                <w:rFonts w:cstheme="minorHAnsi"/>
                <w:b/>
                <w:sz w:val="24"/>
              </w:rPr>
              <w:t>Dalykų schema su kreditais</w:t>
            </w:r>
          </w:p>
        </w:tc>
      </w:tr>
      <w:tr w:rsidR="00914D52" w:rsidRPr="00914D52" w14:paraId="0DA7EA51" w14:textId="77777777" w:rsidTr="00914D52">
        <w:trPr>
          <w:trHeight w:val="50"/>
        </w:trPr>
        <w:tc>
          <w:tcPr>
            <w:tcW w:w="7640" w:type="dxa"/>
            <w:tcBorders>
              <w:top w:val="double" w:sz="4" w:space="0" w:color="auto"/>
              <w:left w:val="double" w:sz="4" w:space="0" w:color="auto"/>
              <w:bottom w:val="double" w:sz="4" w:space="0" w:color="auto"/>
              <w:right w:val="double" w:sz="4" w:space="0" w:color="auto"/>
            </w:tcBorders>
            <w:vAlign w:val="center"/>
            <w:hideMark/>
          </w:tcPr>
          <w:p w14:paraId="03E96CBE" w14:textId="77777777" w:rsidR="00914D52" w:rsidRPr="00914D52" w:rsidRDefault="00914D52" w:rsidP="00914D52">
            <w:pPr>
              <w:tabs>
                <w:tab w:val="left" w:leader="underscore" w:pos="5103"/>
              </w:tabs>
              <w:spacing w:before="120" w:after="120" w:line="240" w:lineRule="auto"/>
              <w:rPr>
                <w:rFonts w:cstheme="minorHAnsi"/>
                <w:sz w:val="24"/>
                <w:szCs w:val="24"/>
              </w:rPr>
            </w:pPr>
            <w:r w:rsidRPr="00914D52">
              <w:rPr>
                <w:rFonts w:cstheme="minorHAnsi"/>
                <w:b/>
                <w:sz w:val="24"/>
              </w:rPr>
              <w:t>Dalyko pavadinimas</w:t>
            </w:r>
          </w:p>
        </w:tc>
        <w:tc>
          <w:tcPr>
            <w:tcW w:w="1690" w:type="dxa"/>
            <w:tcBorders>
              <w:top w:val="double" w:sz="4" w:space="0" w:color="auto"/>
              <w:left w:val="double" w:sz="4" w:space="0" w:color="auto"/>
              <w:bottom w:val="double" w:sz="4" w:space="0" w:color="auto"/>
              <w:right w:val="double" w:sz="4" w:space="0" w:color="auto"/>
            </w:tcBorders>
            <w:hideMark/>
          </w:tcPr>
          <w:p w14:paraId="2CFD54B8" w14:textId="77777777" w:rsidR="00914D52" w:rsidRPr="00914D52" w:rsidRDefault="00914D52" w:rsidP="00B75A98">
            <w:pPr>
              <w:tabs>
                <w:tab w:val="left" w:leader="underscore" w:pos="5103"/>
              </w:tabs>
              <w:spacing w:before="120" w:after="120" w:line="240" w:lineRule="auto"/>
              <w:jc w:val="center"/>
              <w:rPr>
                <w:rFonts w:cstheme="minorHAnsi"/>
                <w:sz w:val="24"/>
                <w:szCs w:val="24"/>
              </w:rPr>
            </w:pPr>
            <w:r w:rsidRPr="00914D52">
              <w:rPr>
                <w:rFonts w:cstheme="minorHAnsi"/>
                <w:b/>
                <w:sz w:val="24"/>
              </w:rPr>
              <w:t>Kreditai</w:t>
            </w:r>
          </w:p>
        </w:tc>
      </w:tr>
      <w:tr w:rsidR="00914D52" w:rsidRPr="00914D52" w14:paraId="4A6405C8" w14:textId="77777777" w:rsidTr="00914D52">
        <w:trPr>
          <w:trHeight w:val="76"/>
        </w:trPr>
        <w:tc>
          <w:tcPr>
            <w:tcW w:w="7640" w:type="dxa"/>
            <w:tcBorders>
              <w:top w:val="double" w:sz="4" w:space="0" w:color="auto"/>
              <w:left w:val="double" w:sz="4" w:space="0" w:color="auto"/>
              <w:bottom w:val="double" w:sz="4" w:space="0" w:color="auto"/>
              <w:right w:val="double" w:sz="4" w:space="0" w:color="auto"/>
            </w:tcBorders>
            <w:vAlign w:val="center"/>
          </w:tcPr>
          <w:p w14:paraId="7DD4E63C"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Viešojo maitinimo organizavimo principai ir technologijos </w:t>
            </w:r>
          </w:p>
        </w:tc>
        <w:tc>
          <w:tcPr>
            <w:tcW w:w="1690" w:type="dxa"/>
            <w:tcBorders>
              <w:top w:val="double" w:sz="4" w:space="0" w:color="auto"/>
              <w:left w:val="double" w:sz="4" w:space="0" w:color="auto"/>
              <w:bottom w:val="double" w:sz="4" w:space="0" w:color="auto"/>
              <w:right w:val="double" w:sz="4" w:space="0" w:color="auto"/>
            </w:tcBorders>
          </w:tcPr>
          <w:p w14:paraId="6B919091"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1-3</w:t>
            </w:r>
          </w:p>
        </w:tc>
      </w:tr>
      <w:tr w:rsidR="00914D52" w:rsidRPr="00914D52" w14:paraId="04155640"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7A3EB447"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Maisto toksikologija </w:t>
            </w:r>
          </w:p>
        </w:tc>
        <w:tc>
          <w:tcPr>
            <w:tcW w:w="1690" w:type="dxa"/>
            <w:tcBorders>
              <w:top w:val="double" w:sz="4" w:space="0" w:color="auto"/>
              <w:left w:val="double" w:sz="4" w:space="0" w:color="auto"/>
              <w:bottom w:val="double" w:sz="4" w:space="0" w:color="auto"/>
              <w:right w:val="double" w:sz="4" w:space="0" w:color="auto"/>
            </w:tcBorders>
          </w:tcPr>
          <w:p w14:paraId="5296F3D7"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1-4</w:t>
            </w:r>
          </w:p>
        </w:tc>
      </w:tr>
      <w:tr w:rsidR="00914D52" w:rsidRPr="00914D52" w14:paraId="48CFC107"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419A923E"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Maisto teisė </w:t>
            </w:r>
          </w:p>
        </w:tc>
        <w:tc>
          <w:tcPr>
            <w:tcW w:w="1690" w:type="dxa"/>
            <w:tcBorders>
              <w:top w:val="double" w:sz="4" w:space="0" w:color="auto"/>
              <w:left w:val="double" w:sz="4" w:space="0" w:color="auto"/>
              <w:bottom w:val="double" w:sz="4" w:space="0" w:color="auto"/>
              <w:right w:val="double" w:sz="4" w:space="0" w:color="auto"/>
            </w:tcBorders>
          </w:tcPr>
          <w:p w14:paraId="61E928D1"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1-5</w:t>
            </w:r>
          </w:p>
        </w:tc>
      </w:tr>
      <w:tr w:rsidR="00914D52" w:rsidRPr="00914D52" w14:paraId="28FC5252"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652D00FB"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Maisto kokybės ir saugos vadybos sistemos </w:t>
            </w:r>
          </w:p>
        </w:tc>
        <w:tc>
          <w:tcPr>
            <w:tcW w:w="1690" w:type="dxa"/>
            <w:tcBorders>
              <w:top w:val="double" w:sz="4" w:space="0" w:color="auto"/>
              <w:left w:val="double" w:sz="4" w:space="0" w:color="auto"/>
              <w:bottom w:val="double" w:sz="4" w:space="0" w:color="auto"/>
              <w:right w:val="double" w:sz="4" w:space="0" w:color="auto"/>
            </w:tcBorders>
          </w:tcPr>
          <w:p w14:paraId="0A8B9C6A"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1-4</w:t>
            </w:r>
          </w:p>
        </w:tc>
      </w:tr>
      <w:tr w:rsidR="00914D52" w:rsidRPr="00914D52" w14:paraId="3857B1CD"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72EED606"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Kokybės valdymas ir atitikties vertinimas </w:t>
            </w:r>
          </w:p>
        </w:tc>
        <w:tc>
          <w:tcPr>
            <w:tcW w:w="1690" w:type="dxa"/>
            <w:tcBorders>
              <w:top w:val="double" w:sz="4" w:space="0" w:color="auto"/>
              <w:left w:val="double" w:sz="4" w:space="0" w:color="auto"/>
              <w:bottom w:val="double" w:sz="4" w:space="0" w:color="auto"/>
              <w:right w:val="double" w:sz="4" w:space="0" w:color="auto"/>
            </w:tcBorders>
          </w:tcPr>
          <w:p w14:paraId="4F9593E6"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1-5</w:t>
            </w:r>
          </w:p>
        </w:tc>
      </w:tr>
      <w:tr w:rsidR="00914D52" w:rsidRPr="00914D52" w14:paraId="0CF62BBC"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174CD7BF"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Augalinių maisto žaliavų ir produktų gamyba bei kokybė </w:t>
            </w:r>
          </w:p>
        </w:tc>
        <w:tc>
          <w:tcPr>
            <w:tcW w:w="1690" w:type="dxa"/>
            <w:tcBorders>
              <w:top w:val="double" w:sz="4" w:space="0" w:color="auto"/>
              <w:left w:val="double" w:sz="4" w:space="0" w:color="auto"/>
              <w:bottom w:val="double" w:sz="4" w:space="0" w:color="auto"/>
              <w:right w:val="double" w:sz="4" w:space="0" w:color="auto"/>
            </w:tcBorders>
          </w:tcPr>
          <w:p w14:paraId="79FD7ECB"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1-15</w:t>
            </w:r>
          </w:p>
        </w:tc>
      </w:tr>
      <w:tr w:rsidR="00914D52" w:rsidRPr="00914D52" w14:paraId="6B8D0C84"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5AF873AF"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Gyvūninių maisto žaliavų ir produktų gamyba bei kokybė </w:t>
            </w:r>
          </w:p>
        </w:tc>
        <w:tc>
          <w:tcPr>
            <w:tcW w:w="1690" w:type="dxa"/>
            <w:tcBorders>
              <w:top w:val="double" w:sz="4" w:space="0" w:color="auto"/>
              <w:left w:val="double" w:sz="4" w:space="0" w:color="auto"/>
              <w:bottom w:val="double" w:sz="4" w:space="0" w:color="auto"/>
              <w:right w:val="double" w:sz="4" w:space="0" w:color="auto"/>
            </w:tcBorders>
          </w:tcPr>
          <w:p w14:paraId="087AD6BF"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1-15</w:t>
            </w:r>
          </w:p>
        </w:tc>
      </w:tr>
      <w:tr w:rsidR="00914D52" w:rsidRPr="00914D52" w14:paraId="27F80C28"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1D260776"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 xml:space="preserve">Mikrobiologija </w:t>
            </w:r>
          </w:p>
        </w:tc>
        <w:tc>
          <w:tcPr>
            <w:tcW w:w="1690" w:type="dxa"/>
            <w:tcBorders>
              <w:top w:val="double" w:sz="4" w:space="0" w:color="auto"/>
              <w:left w:val="double" w:sz="4" w:space="0" w:color="auto"/>
              <w:bottom w:val="double" w:sz="4" w:space="0" w:color="auto"/>
              <w:right w:val="double" w:sz="4" w:space="0" w:color="auto"/>
            </w:tcBorders>
          </w:tcPr>
          <w:p w14:paraId="56F8F5BC"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1-10</w:t>
            </w:r>
          </w:p>
        </w:tc>
      </w:tr>
      <w:tr w:rsidR="00914D52" w:rsidRPr="00914D52" w14:paraId="466AB4DE"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71F732B8"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Maisto gamybos technologijų procesai ir aparatai</w:t>
            </w:r>
          </w:p>
        </w:tc>
        <w:tc>
          <w:tcPr>
            <w:tcW w:w="1690" w:type="dxa"/>
            <w:tcBorders>
              <w:top w:val="double" w:sz="4" w:space="0" w:color="auto"/>
              <w:left w:val="double" w:sz="4" w:space="0" w:color="auto"/>
              <w:bottom w:val="double" w:sz="4" w:space="0" w:color="auto"/>
              <w:right w:val="double" w:sz="4" w:space="0" w:color="auto"/>
            </w:tcBorders>
          </w:tcPr>
          <w:p w14:paraId="3361B508"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1-4</w:t>
            </w:r>
          </w:p>
        </w:tc>
      </w:tr>
      <w:tr w:rsidR="00914D52" w:rsidRPr="00914D52" w14:paraId="68757503"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06A99500"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Maisto žaliavų ir produktų technologijos ir įrenginiai</w:t>
            </w:r>
          </w:p>
        </w:tc>
        <w:tc>
          <w:tcPr>
            <w:tcW w:w="1690" w:type="dxa"/>
            <w:tcBorders>
              <w:top w:val="double" w:sz="4" w:space="0" w:color="auto"/>
              <w:left w:val="double" w:sz="4" w:space="0" w:color="auto"/>
              <w:bottom w:val="double" w:sz="4" w:space="0" w:color="auto"/>
              <w:right w:val="double" w:sz="4" w:space="0" w:color="auto"/>
            </w:tcBorders>
          </w:tcPr>
          <w:p w14:paraId="32C5C724"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1-6</w:t>
            </w:r>
          </w:p>
        </w:tc>
      </w:tr>
      <w:tr w:rsidR="00914D52" w:rsidRPr="00914D52" w14:paraId="4CBE1CC4"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7D16D21F"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Mityba</w:t>
            </w:r>
          </w:p>
        </w:tc>
        <w:tc>
          <w:tcPr>
            <w:tcW w:w="1690" w:type="dxa"/>
            <w:tcBorders>
              <w:top w:val="double" w:sz="4" w:space="0" w:color="auto"/>
              <w:left w:val="double" w:sz="4" w:space="0" w:color="auto"/>
              <w:bottom w:val="double" w:sz="4" w:space="0" w:color="auto"/>
              <w:right w:val="double" w:sz="4" w:space="0" w:color="auto"/>
            </w:tcBorders>
          </w:tcPr>
          <w:p w14:paraId="6F87EDE3"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1-10</w:t>
            </w:r>
          </w:p>
        </w:tc>
      </w:tr>
      <w:tr w:rsidR="00914D52" w:rsidRPr="00914D52" w14:paraId="1BB50F66"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34627C6C"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Maisto konservavimas ir pakavimas</w:t>
            </w:r>
          </w:p>
        </w:tc>
        <w:tc>
          <w:tcPr>
            <w:tcW w:w="1690" w:type="dxa"/>
            <w:tcBorders>
              <w:top w:val="double" w:sz="4" w:space="0" w:color="auto"/>
              <w:left w:val="double" w:sz="4" w:space="0" w:color="auto"/>
              <w:bottom w:val="double" w:sz="4" w:space="0" w:color="auto"/>
              <w:right w:val="double" w:sz="4" w:space="0" w:color="auto"/>
            </w:tcBorders>
          </w:tcPr>
          <w:p w14:paraId="414C0052"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1-5</w:t>
            </w:r>
          </w:p>
        </w:tc>
      </w:tr>
      <w:tr w:rsidR="00914D52" w:rsidRPr="00914D52" w14:paraId="53C31EFF" w14:textId="77777777" w:rsidTr="00914D52">
        <w:tc>
          <w:tcPr>
            <w:tcW w:w="7640" w:type="dxa"/>
            <w:tcBorders>
              <w:top w:val="double" w:sz="4" w:space="0" w:color="auto"/>
              <w:left w:val="double" w:sz="4" w:space="0" w:color="auto"/>
              <w:bottom w:val="double" w:sz="4" w:space="0" w:color="auto"/>
              <w:right w:val="double" w:sz="4" w:space="0" w:color="auto"/>
            </w:tcBorders>
            <w:vAlign w:val="center"/>
          </w:tcPr>
          <w:p w14:paraId="0C1C8C15" w14:textId="77777777" w:rsidR="00914D52" w:rsidRPr="00914D52" w:rsidRDefault="00914D52" w:rsidP="00914D52">
            <w:pPr>
              <w:spacing w:after="0" w:line="360" w:lineRule="auto"/>
              <w:ind w:firstLine="397"/>
              <w:rPr>
                <w:rFonts w:cstheme="minorHAnsi"/>
                <w:sz w:val="24"/>
                <w:szCs w:val="24"/>
              </w:rPr>
            </w:pPr>
            <w:r w:rsidRPr="00914D52">
              <w:rPr>
                <w:rFonts w:cstheme="minorHAnsi"/>
                <w:sz w:val="24"/>
                <w:szCs w:val="24"/>
              </w:rPr>
              <w:t>Maisto gamybos grandinės atliekų tvarkymas</w:t>
            </w:r>
          </w:p>
        </w:tc>
        <w:tc>
          <w:tcPr>
            <w:tcW w:w="1690" w:type="dxa"/>
            <w:tcBorders>
              <w:top w:val="double" w:sz="4" w:space="0" w:color="auto"/>
              <w:left w:val="double" w:sz="4" w:space="0" w:color="auto"/>
              <w:bottom w:val="double" w:sz="4" w:space="0" w:color="auto"/>
              <w:right w:val="double" w:sz="4" w:space="0" w:color="auto"/>
            </w:tcBorders>
          </w:tcPr>
          <w:p w14:paraId="3E36B4CE" w14:textId="77777777" w:rsidR="00914D52" w:rsidRPr="00914D52" w:rsidRDefault="00914D52" w:rsidP="00B75A98">
            <w:pPr>
              <w:tabs>
                <w:tab w:val="left" w:leader="underscore" w:pos="5103"/>
              </w:tabs>
              <w:spacing w:before="120" w:after="120" w:line="240" w:lineRule="auto"/>
              <w:jc w:val="center"/>
              <w:rPr>
                <w:rFonts w:cstheme="minorHAnsi"/>
                <w:b/>
                <w:sz w:val="24"/>
                <w:szCs w:val="24"/>
              </w:rPr>
            </w:pPr>
            <w:r w:rsidRPr="00914D52">
              <w:rPr>
                <w:rFonts w:cstheme="minorHAnsi"/>
                <w:b/>
                <w:sz w:val="24"/>
                <w:szCs w:val="24"/>
              </w:rPr>
              <w:t>1-4</w:t>
            </w:r>
          </w:p>
        </w:tc>
      </w:tr>
    </w:tbl>
    <w:p w14:paraId="608361D0" w14:textId="77777777" w:rsidR="00914D52" w:rsidRDefault="00914D52"/>
    <w:sectPr w:rsidR="00914D52" w:rsidSect="00DF2F0A">
      <w:headerReference w:type="default" r:id="rId9"/>
      <w:pgSz w:w="11906" w:h="16838"/>
      <w:pgMar w:top="864" w:right="922" w:bottom="1138" w:left="108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B801" w14:textId="77777777" w:rsidR="00390AAB" w:rsidRDefault="00390AAB">
      <w:pPr>
        <w:spacing w:after="0" w:line="240" w:lineRule="auto"/>
      </w:pPr>
      <w:r>
        <w:separator/>
      </w:r>
    </w:p>
  </w:endnote>
  <w:endnote w:type="continuationSeparator" w:id="0">
    <w:p w14:paraId="635ADCC4" w14:textId="77777777" w:rsidR="00390AAB" w:rsidRDefault="0039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C47D" w14:textId="77777777" w:rsidR="00390AAB" w:rsidRDefault="00390AAB">
      <w:pPr>
        <w:spacing w:after="0" w:line="240" w:lineRule="auto"/>
      </w:pPr>
      <w:r>
        <w:separator/>
      </w:r>
    </w:p>
  </w:footnote>
  <w:footnote w:type="continuationSeparator" w:id="0">
    <w:p w14:paraId="14D611CA" w14:textId="77777777" w:rsidR="00390AAB" w:rsidRDefault="0039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FA4D" w14:textId="77777777" w:rsidR="00EE4694"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C8"/>
    <w:rsid w:val="00093F7C"/>
    <w:rsid w:val="00133B05"/>
    <w:rsid w:val="00152889"/>
    <w:rsid w:val="001B1434"/>
    <w:rsid w:val="002676FA"/>
    <w:rsid w:val="00351DD8"/>
    <w:rsid w:val="003668C8"/>
    <w:rsid w:val="00374554"/>
    <w:rsid w:val="00390AAB"/>
    <w:rsid w:val="003C0836"/>
    <w:rsid w:val="00452F70"/>
    <w:rsid w:val="004900AD"/>
    <w:rsid w:val="004951F4"/>
    <w:rsid w:val="004D45F4"/>
    <w:rsid w:val="004E23C6"/>
    <w:rsid w:val="004F0A44"/>
    <w:rsid w:val="00621255"/>
    <w:rsid w:val="00623F06"/>
    <w:rsid w:val="00635238"/>
    <w:rsid w:val="006A1851"/>
    <w:rsid w:val="007A5DBB"/>
    <w:rsid w:val="007C22FA"/>
    <w:rsid w:val="008048DE"/>
    <w:rsid w:val="008176A0"/>
    <w:rsid w:val="0084227D"/>
    <w:rsid w:val="00861BBD"/>
    <w:rsid w:val="008628C7"/>
    <w:rsid w:val="00914D52"/>
    <w:rsid w:val="00916713"/>
    <w:rsid w:val="00933F14"/>
    <w:rsid w:val="009A26BF"/>
    <w:rsid w:val="009B6CE2"/>
    <w:rsid w:val="009D6088"/>
    <w:rsid w:val="009E6FAD"/>
    <w:rsid w:val="00B93E60"/>
    <w:rsid w:val="00BC6805"/>
    <w:rsid w:val="00BC6A2A"/>
    <w:rsid w:val="00BD0F48"/>
    <w:rsid w:val="00C74F58"/>
    <w:rsid w:val="00C83EBB"/>
    <w:rsid w:val="00C8423A"/>
    <w:rsid w:val="00D11213"/>
    <w:rsid w:val="00D25530"/>
    <w:rsid w:val="00D64730"/>
    <w:rsid w:val="00D7109B"/>
    <w:rsid w:val="00D8548C"/>
    <w:rsid w:val="00DB0DCD"/>
    <w:rsid w:val="00E21DCD"/>
    <w:rsid w:val="00E260A5"/>
    <w:rsid w:val="00E462F2"/>
    <w:rsid w:val="00EF442D"/>
    <w:rsid w:val="00F01612"/>
    <w:rsid w:val="00F0608C"/>
    <w:rsid w:val="00F42BE0"/>
    <w:rsid w:val="00F53B7B"/>
    <w:rsid w:val="00F56877"/>
    <w:rsid w:val="00F763BE"/>
    <w:rsid w:val="00F862C6"/>
    <w:rsid w:val="00F95FDC"/>
    <w:rsid w:val="00FA2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D9D"/>
  <w15:chartTrackingRefBased/>
  <w15:docId w15:val="{9F7A5AD7-E98F-4EA8-B7B2-A5FB7725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68C8"/>
  </w:style>
  <w:style w:type="paragraph" w:styleId="Antrat1">
    <w:name w:val="heading 1"/>
    <w:basedOn w:val="prastasis"/>
    <w:next w:val="prastasis"/>
    <w:link w:val="Antrat1Diagrama"/>
    <w:uiPriority w:val="9"/>
    <w:qFormat/>
    <w:rsid w:val="00D64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6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668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668C8"/>
  </w:style>
  <w:style w:type="character" w:styleId="Komentaronuoroda">
    <w:name w:val="annotation reference"/>
    <w:basedOn w:val="Numatytasispastraiposriftas"/>
    <w:uiPriority w:val="99"/>
    <w:semiHidden/>
    <w:unhideWhenUsed/>
    <w:rsid w:val="00E260A5"/>
    <w:rPr>
      <w:sz w:val="16"/>
      <w:szCs w:val="16"/>
    </w:rPr>
  </w:style>
  <w:style w:type="paragraph" w:styleId="Komentarotekstas">
    <w:name w:val="annotation text"/>
    <w:basedOn w:val="prastasis"/>
    <w:link w:val="KomentarotekstasDiagrama"/>
    <w:uiPriority w:val="99"/>
    <w:unhideWhenUsed/>
    <w:rsid w:val="00E260A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260A5"/>
    <w:rPr>
      <w:sz w:val="20"/>
      <w:szCs w:val="20"/>
    </w:rPr>
  </w:style>
  <w:style w:type="paragraph" w:styleId="Komentarotema">
    <w:name w:val="annotation subject"/>
    <w:basedOn w:val="Komentarotekstas"/>
    <w:next w:val="Komentarotekstas"/>
    <w:link w:val="KomentarotemaDiagrama"/>
    <w:uiPriority w:val="99"/>
    <w:semiHidden/>
    <w:unhideWhenUsed/>
    <w:rsid w:val="00E260A5"/>
    <w:rPr>
      <w:b/>
      <w:bCs/>
    </w:rPr>
  </w:style>
  <w:style w:type="character" w:customStyle="1" w:styleId="KomentarotemaDiagrama">
    <w:name w:val="Komentaro tema Diagrama"/>
    <w:basedOn w:val="KomentarotekstasDiagrama"/>
    <w:link w:val="Komentarotema"/>
    <w:uiPriority w:val="99"/>
    <w:semiHidden/>
    <w:rsid w:val="00E260A5"/>
    <w:rPr>
      <w:b/>
      <w:bCs/>
      <w:sz w:val="20"/>
      <w:szCs w:val="20"/>
    </w:rPr>
  </w:style>
  <w:style w:type="character" w:customStyle="1" w:styleId="Antrat1Diagrama">
    <w:name w:val="Antraštė 1 Diagrama"/>
    <w:basedOn w:val="Numatytasispastraiposriftas"/>
    <w:link w:val="Antrat1"/>
    <w:uiPriority w:val="9"/>
    <w:rsid w:val="00D64730"/>
    <w:rPr>
      <w:rFonts w:asciiTheme="majorHAnsi" w:eastAsiaTheme="majorEastAsia" w:hAnsiTheme="majorHAnsi" w:cstheme="majorBidi"/>
      <w:color w:val="2F5496" w:themeColor="accent1" w:themeShade="BF"/>
      <w:sz w:val="32"/>
      <w:szCs w:val="32"/>
    </w:rPr>
  </w:style>
  <w:style w:type="character" w:styleId="Hipersaitas">
    <w:name w:val="Hyperlink"/>
    <w:basedOn w:val="Numatytasispastraiposriftas"/>
    <w:uiPriority w:val="99"/>
    <w:unhideWhenUsed/>
    <w:rsid w:val="009B6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8703">
      <w:bodyDiv w:val="1"/>
      <w:marLeft w:val="0"/>
      <w:marRight w:val="0"/>
      <w:marTop w:val="0"/>
      <w:marBottom w:val="0"/>
      <w:divBdr>
        <w:top w:val="none" w:sz="0" w:space="0" w:color="auto"/>
        <w:left w:val="none" w:sz="0" w:space="0" w:color="auto"/>
        <w:bottom w:val="none" w:sz="0" w:space="0" w:color="auto"/>
        <w:right w:val="none" w:sz="0" w:space="0" w:color="auto"/>
      </w:divBdr>
    </w:div>
    <w:div w:id="1886528675">
      <w:bodyDiv w:val="1"/>
      <w:marLeft w:val="0"/>
      <w:marRight w:val="0"/>
      <w:marTop w:val="0"/>
      <w:marBottom w:val="0"/>
      <w:divBdr>
        <w:top w:val="none" w:sz="0" w:space="0" w:color="auto"/>
        <w:left w:val="none" w:sz="0" w:space="0" w:color="auto"/>
        <w:bottom w:val="none" w:sz="0" w:space="0" w:color="auto"/>
        <w:right w:val="none" w:sz="0" w:space="0" w:color="auto"/>
      </w:divBdr>
    </w:div>
    <w:div w:id="19948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muni.lt/media/dynamic/files/23913/lsmu_2022_taisykles_n.pdf" TargetMode="External"/><Relationship Id="rId3" Type="http://schemas.openxmlformats.org/officeDocument/2006/relationships/webSettings" Target="webSettings.xml"/><Relationship Id="rId7" Type="http://schemas.openxmlformats.org/officeDocument/2006/relationships/hyperlink" Target="https://lsmu.lt/priemi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3073</Words>
  <Characters>1753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Vaicekauskienė</dc:creator>
  <cp:keywords/>
  <dc:description/>
  <cp:lastModifiedBy>Vytautė Starkutė</cp:lastModifiedBy>
  <cp:revision>39</cp:revision>
  <dcterms:created xsi:type="dcterms:W3CDTF">2022-11-17T12:45:00Z</dcterms:created>
  <dcterms:modified xsi:type="dcterms:W3CDTF">2022-12-12T14:39:00Z</dcterms:modified>
</cp:coreProperties>
</file>