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4" w:space="0" w:color="000000" w:themeColor="text1"/>
          <w:left w:val="none" w:sz="4" w:space="0" w:color="000000" w:themeColor="text1"/>
          <w:bottom w:val="none" w:sz="4" w:space="0" w:color="000000" w:themeColor="text1"/>
          <w:right w:val="none" w:sz="4" w:space="0" w:color="000000" w:themeColor="text1"/>
          <w:insideH w:val="none" w:sz="4" w:space="0" w:color="000000" w:themeColor="text1"/>
          <w:insideV w:val="none" w:sz="4" w:space="0" w:color="000000" w:themeColor="text1"/>
        </w:tblBorders>
        <w:tblLayout w:type="fixed"/>
        <w:tblLook w:val="06A0"/>
      </w:tblPr>
      <w:tblGrid>
        <w:gridCol w:w="10305"/>
        <w:gridCol w:w="1350"/>
        <w:gridCol w:w="3480"/>
      </w:tblGrid>
      <w:tr w:rsidR="00014CB4" w:rsidRPr="00014CB4" w:rsidTr="2AB3A74C">
        <w:trPr>
          <w:trHeight w:val="1290"/>
        </w:trPr>
        <w:tc>
          <w:tcPr>
            <w:tcW w:w="10305" w:type="dxa"/>
            <w:vAlign w:val="center"/>
          </w:tcPr>
          <w:p w:rsidR="2AB3A74C" w:rsidRPr="00014CB4" w:rsidRDefault="2AB3A74C" w:rsidP="00A973D4">
            <w:pPr>
              <w:pStyle w:val="Default"/>
              <w:spacing w:before="120" w:after="12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014C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en-US"/>
              </w:rPr>
              <w:drawing>
                <wp:inline distT="0" distB="0" distL="0" distR="0">
                  <wp:extent cx="3705225" cy="551430"/>
                  <wp:effectExtent l="0" t="0" r="0" b="0"/>
                  <wp:docPr id="147765662" name="Picture 147765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55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2AB3A74C" w:rsidRPr="00014CB4" w:rsidRDefault="2AB3A74C" w:rsidP="00A973D4">
            <w:pPr>
              <w:pStyle w:val="Default"/>
              <w:spacing w:before="120" w:after="120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480" w:type="dxa"/>
          </w:tcPr>
          <w:p w:rsidR="2AB3A74C" w:rsidRPr="00014CB4" w:rsidRDefault="2AB3A74C" w:rsidP="00A973D4">
            <w:pPr>
              <w:pStyle w:val="Default"/>
              <w:spacing w:before="120" w:after="120"/>
              <w:contextualSpacing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14CB4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val="en-US"/>
              </w:rPr>
              <w:drawing>
                <wp:inline distT="0" distB="0" distL="0" distR="0">
                  <wp:extent cx="1533525" cy="1428750"/>
                  <wp:effectExtent l="0" t="0" r="0" b="0"/>
                  <wp:docPr id="699594186" name="Picture 699594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4B44" w:rsidRPr="00014CB4" w:rsidRDefault="2AB3A74C" w:rsidP="00D97436">
      <w:pPr>
        <w:pStyle w:val="Default"/>
        <w:spacing w:before="120" w:after="120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14CB4">
        <w:rPr>
          <w:rFonts w:ascii="Times New Roman" w:hAnsi="Times New Roman" w:cs="Times New Roman"/>
          <w:b/>
          <w:bCs/>
          <w:color w:val="auto"/>
          <w:sz w:val="36"/>
          <w:szCs w:val="36"/>
        </w:rPr>
        <w:t>LIETUVOS SVEIKATOS MOKSLŲ UNIVERSITETO</w:t>
      </w:r>
    </w:p>
    <w:p w:rsidR="00974B44" w:rsidRPr="00014CB4" w:rsidRDefault="2AB3A74C" w:rsidP="00D97436">
      <w:pPr>
        <w:pStyle w:val="Default"/>
        <w:spacing w:before="120" w:after="120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14CB4">
        <w:rPr>
          <w:rFonts w:ascii="Times New Roman" w:hAnsi="Times New Roman" w:cs="Times New Roman"/>
          <w:b/>
          <w:bCs/>
          <w:color w:val="auto"/>
          <w:sz w:val="36"/>
          <w:szCs w:val="36"/>
        </w:rPr>
        <w:t>MEDICINOS AKADEMIJOS</w:t>
      </w:r>
    </w:p>
    <w:p w:rsidR="2AB3A74C" w:rsidRPr="00014CB4" w:rsidRDefault="2AB3A74C" w:rsidP="00D97436">
      <w:pPr>
        <w:pStyle w:val="Default"/>
        <w:spacing w:before="120" w:after="120"/>
        <w:contextualSpacing/>
        <w:jc w:val="center"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974B44" w:rsidRPr="00014CB4" w:rsidRDefault="2AB3A74C" w:rsidP="00D97436">
      <w:pPr>
        <w:pStyle w:val="Default"/>
        <w:spacing w:before="120" w:after="120"/>
        <w:contextualSpacing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014CB4">
        <w:rPr>
          <w:rFonts w:ascii="Times New Roman" w:hAnsi="Times New Roman" w:cs="Times New Roman"/>
          <w:b/>
          <w:bCs/>
          <w:color w:val="auto"/>
          <w:sz w:val="36"/>
          <w:szCs w:val="36"/>
        </w:rPr>
        <w:t>MEDICINOS FAKULTETO</w:t>
      </w:r>
    </w:p>
    <w:p w:rsidR="2AB3A74C" w:rsidRPr="00014CB4" w:rsidRDefault="2AB3A74C" w:rsidP="00D974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860EA" w:rsidRPr="00014CB4" w:rsidRDefault="2AB3A74C" w:rsidP="00D97436">
      <w:pPr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4CB4">
        <w:rPr>
          <w:rFonts w:ascii="Times New Roman" w:hAnsi="Times New Roman" w:cs="Times New Roman"/>
          <w:b/>
          <w:bCs/>
          <w:sz w:val="36"/>
          <w:szCs w:val="36"/>
        </w:rPr>
        <w:t>2022-2026 M. VEIKLOS STRATEGIJA</w:t>
      </w:r>
    </w:p>
    <w:p w:rsidR="006705FD" w:rsidRPr="00014CB4" w:rsidRDefault="006705FD" w:rsidP="00A973D4">
      <w:pPr>
        <w:spacing w:before="120" w:after="120" w:line="240" w:lineRule="auto"/>
        <w:contextualSpacing/>
        <w:rPr>
          <w:rFonts w:ascii="Times New Roman" w:hAnsi="Times New Roman" w:cs="Times New Roman"/>
          <w:b/>
          <w:bCs/>
        </w:rPr>
      </w:pPr>
      <w:r w:rsidRPr="00014CB4">
        <w:rPr>
          <w:rFonts w:ascii="Times New Roman" w:hAnsi="Times New Roman" w:cs="Times New Roman"/>
          <w:b/>
          <w:bCs/>
        </w:rPr>
        <w:br w:type="page"/>
      </w:r>
    </w:p>
    <w:p w:rsidR="00974B44" w:rsidRPr="00014CB4" w:rsidRDefault="00974B44" w:rsidP="00A973D4">
      <w:pPr>
        <w:pStyle w:val="Default"/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74B44" w:rsidRPr="00014CB4" w:rsidRDefault="2AB3A74C" w:rsidP="00A973D4">
      <w:pPr>
        <w:pStyle w:val="Default"/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Medicinos fakulteto (MF) vizija: </w:t>
      </w:r>
      <w:r w:rsidR="00015736" w:rsidRPr="00014CB4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Pr="00014CB4">
        <w:rPr>
          <w:rFonts w:ascii="Times New Roman" w:hAnsi="Times New Roman" w:cs="Times New Roman"/>
          <w:color w:val="auto"/>
          <w:sz w:val="22"/>
          <w:szCs w:val="22"/>
        </w:rPr>
        <w:t xml:space="preserve">būti moderniu ir nuolat tobulėjančiu studijų, klinikinės praktikos ir mokslo ekscelencijos ir ekspertizės centru, įtakojančiu Lietuvos sveikatos priežiūros sistemos funkcionavimą ir vystymąsi. </w:t>
      </w:r>
    </w:p>
    <w:p w:rsidR="2AB3A74C" w:rsidRPr="00014CB4" w:rsidRDefault="2AB3A74C" w:rsidP="00A973D4">
      <w:pPr>
        <w:pStyle w:val="Default"/>
        <w:spacing w:before="120" w:after="120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74B44" w:rsidRPr="00014CB4" w:rsidRDefault="2AB3A74C" w:rsidP="00A973D4">
      <w:pPr>
        <w:pStyle w:val="Default"/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Medicinos fakulteto misija: </w:t>
      </w:r>
    </w:p>
    <w:p w:rsidR="00974B44" w:rsidRPr="00014CB4" w:rsidRDefault="2AB3A74C" w:rsidP="00A973D4">
      <w:pPr>
        <w:pStyle w:val="Default"/>
        <w:numPr>
          <w:ilvl w:val="0"/>
          <w:numId w:val="13"/>
        </w:numPr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color w:val="auto"/>
          <w:sz w:val="22"/>
          <w:szCs w:val="22"/>
        </w:rPr>
        <w:t>Ugdyti visapusiškai išsilavinusią, aukštos kvalifikacijos, etiškai atsakingą ir kūrybingą asmenybę</w:t>
      </w:r>
      <w:r w:rsidR="00F34556" w:rsidRPr="00014CB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14C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74B44" w:rsidRPr="00014CB4" w:rsidRDefault="2AB3A74C" w:rsidP="00A973D4">
      <w:pPr>
        <w:pStyle w:val="Default"/>
        <w:numPr>
          <w:ilvl w:val="0"/>
          <w:numId w:val="13"/>
        </w:numPr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color w:val="auto"/>
          <w:sz w:val="22"/>
          <w:szCs w:val="22"/>
        </w:rPr>
        <w:t>Rengti visapusiškai kvalifikuotus sveikatos priežiūros specialistus, užtikrinant sąlygas įgyti žinių ir profesinių įgūdžių bei formuotis požiūrių bei vertybių sistemai</w:t>
      </w:r>
      <w:r w:rsidR="00F34556" w:rsidRPr="00014CB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14C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74B44" w:rsidRPr="00014CB4" w:rsidRDefault="2AB3A74C" w:rsidP="00A973D4">
      <w:pPr>
        <w:pStyle w:val="Default"/>
        <w:numPr>
          <w:ilvl w:val="0"/>
          <w:numId w:val="13"/>
        </w:numPr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color w:val="auto"/>
          <w:sz w:val="22"/>
          <w:szCs w:val="22"/>
        </w:rPr>
        <w:t>Siekti aukštų studijų rezultatų, puoselėjant žmogiškąją pagarbą ir orumą</w:t>
      </w:r>
      <w:r w:rsidR="00F34556" w:rsidRPr="00014CB4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74B44" w:rsidRPr="00014CB4" w:rsidRDefault="2AB3A74C" w:rsidP="00A973D4">
      <w:pPr>
        <w:pStyle w:val="Default"/>
        <w:numPr>
          <w:ilvl w:val="0"/>
          <w:numId w:val="13"/>
        </w:numPr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color w:val="auto"/>
          <w:sz w:val="22"/>
          <w:szCs w:val="22"/>
        </w:rPr>
        <w:t>Ugdyti dėstytojų kvalifikaciją</w:t>
      </w:r>
      <w:r w:rsidR="006705FD" w:rsidRPr="00014CB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14C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74B44" w:rsidRPr="00014CB4" w:rsidRDefault="2AB3A74C" w:rsidP="00A973D4">
      <w:pPr>
        <w:pStyle w:val="Default"/>
        <w:numPr>
          <w:ilvl w:val="0"/>
          <w:numId w:val="13"/>
        </w:numPr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color w:val="auto"/>
          <w:sz w:val="22"/>
          <w:szCs w:val="22"/>
        </w:rPr>
        <w:t>Užtikrinti mokslinių tyrimų kokybę</w:t>
      </w:r>
      <w:r w:rsidR="006705FD" w:rsidRPr="00014CB4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014C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74B44" w:rsidRPr="00014CB4" w:rsidRDefault="2AB3A74C" w:rsidP="00A973D4">
      <w:pPr>
        <w:pStyle w:val="Default"/>
        <w:numPr>
          <w:ilvl w:val="0"/>
          <w:numId w:val="13"/>
        </w:numPr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color w:val="auto"/>
          <w:sz w:val="22"/>
          <w:szCs w:val="22"/>
        </w:rPr>
        <w:t>Vykdyti įrodymais pagrįstos medicinos praktiką,</w:t>
      </w:r>
    </w:p>
    <w:p w:rsidR="00974B44" w:rsidRPr="00014CB4" w:rsidRDefault="2AB3A74C" w:rsidP="00A973D4">
      <w:pPr>
        <w:pStyle w:val="Default"/>
        <w:numPr>
          <w:ilvl w:val="0"/>
          <w:numId w:val="13"/>
        </w:numPr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color w:val="auto"/>
          <w:sz w:val="22"/>
          <w:szCs w:val="22"/>
        </w:rPr>
        <w:t xml:space="preserve">Dalyvauti sveikatos politikos, specialistų rengimo politikos bei strategijos formavime ir įgyvendinime </w:t>
      </w:r>
    </w:p>
    <w:p w:rsidR="00974B44" w:rsidRDefault="2AB3A74C" w:rsidP="00A973D4">
      <w:pPr>
        <w:pStyle w:val="Default"/>
        <w:numPr>
          <w:ilvl w:val="0"/>
          <w:numId w:val="13"/>
        </w:numPr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color w:val="auto"/>
          <w:sz w:val="22"/>
          <w:szCs w:val="22"/>
        </w:rPr>
        <w:t>Bendradarbiauti su regiono ir užsienio partneriais, tobulinant studijas, mokslą bei medicinos praktiką.</w:t>
      </w:r>
    </w:p>
    <w:p w:rsidR="00771DB4" w:rsidRDefault="00771DB4" w:rsidP="00771DB4">
      <w:pPr>
        <w:pStyle w:val="Default"/>
        <w:spacing w:before="120" w:after="120"/>
        <w:contextualSpacing/>
        <w:rPr>
          <w:rFonts w:ascii="Times New Roman" w:hAnsi="Times New Roman" w:cs="Times New Roman"/>
          <w:color w:val="auto"/>
          <w:sz w:val="22"/>
          <w:szCs w:val="22"/>
        </w:rPr>
      </w:pPr>
    </w:p>
    <w:p w:rsidR="00974B44" w:rsidRPr="00014CB4" w:rsidRDefault="00974B44" w:rsidP="00A973D4">
      <w:pPr>
        <w:spacing w:before="120" w:after="120" w:line="240" w:lineRule="auto"/>
        <w:contextualSpacing/>
        <w:rPr>
          <w:rFonts w:ascii="Times New Roman" w:hAnsi="Times New Roman" w:cs="Times New Roman"/>
        </w:rPr>
      </w:pPr>
      <w:r w:rsidRPr="00014CB4">
        <w:rPr>
          <w:rFonts w:ascii="Times New Roman" w:hAnsi="Times New Roman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2870"/>
      </w:tblGrid>
      <w:tr w:rsidR="00014CB4" w:rsidRPr="00014CB4" w:rsidTr="2AB3A74C">
        <w:tc>
          <w:tcPr>
            <w:tcW w:w="1980" w:type="dxa"/>
            <w:shd w:val="clear" w:color="auto" w:fill="auto"/>
          </w:tcPr>
          <w:p w:rsidR="00974B44" w:rsidRPr="00014CB4" w:rsidRDefault="2AB3A74C" w:rsidP="00A973D4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014CB4">
              <w:rPr>
                <w:rFonts w:ascii="Times New Roman" w:hAnsi="Times New Roman" w:cs="Times New Roman"/>
                <w:b/>
                <w:bCs/>
              </w:rPr>
              <w:lastRenderedPageBreak/>
              <w:t>Stipriosios pusės</w:t>
            </w:r>
          </w:p>
        </w:tc>
        <w:tc>
          <w:tcPr>
            <w:tcW w:w="12870" w:type="dxa"/>
            <w:shd w:val="clear" w:color="auto" w:fill="auto"/>
          </w:tcPr>
          <w:p w:rsidR="00974B44" w:rsidRPr="00014CB4" w:rsidRDefault="00974B44" w:rsidP="00A973D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eastAsia="Times New Roman" w:hAnsi="Times New Roman"/>
                <w:lang/>
              </w:rPr>
            </w:pPr>
            <w:r w:rsidRPr="00014CB4">
              <w:rPr>
                <w:rFonts w:ascii="Times New Roman" w:eastAsia="Times New Roman" w:hAnsi="Times New Roman"/>
                <w:lang/>
              </w:rPr>
              <w:t>Kūrybinga ir inovatyvi mokslininkų ir dėstytojų bendruomenė</w:t>
            </w:r>
            <w:r w:rsidR="00015736" w:rsidRPr="00014CB4">
              <w:rPr>
                <w:rFonts w:ascii="Times New Roman" w:eastAsia="Times New Roman" w:hAnsi="Times New Roman"/>
                <w:lang/>
              </w:rPr>
              <w:t>,</w:t>
            </w:r>
          </w:p>
          <w:p w:rsidR="00886CC6" w:rsidRPr="00014CB4" w:rsidRDefault="00886CC6" w:rsidP="00A973D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eastAsia="Times New Roman" w:hAnsi="Times New Roman"/>
                <w:lang/>
              </w:rPr>
            </w:pPr>
            <w:r w:rsidRPr="00771DB4">
              <w:rPr>
                <w:rFonts w:ascii="Times New Roman" w:eastAsia="Times New Roman" w:hAnsi="Times New Roman"/>
                <w:lang/>
              </w:rPr>
              <w:t>Specializuoti, auk</w:t>
            </w:r>
            <w:r w:rsidRPr="00014CB4">
              <w:rPr>
                <w:rFonts w:ascii="Times New Roman" w:eastAsia="Times New Roman" w:hAnsi="Times New Roman"/>
              </w:rPr>
              <w:t>š</w:t>
            </w:r>
            <w:r w:rsidRPr="00771DB4">
              <w:rPr>
                <w:rFonts w:ascii="Times New Roman" w:eastAsia="Times New Roman" w:hAnsi="Times New Roman"/>
                <w:lang/>
              </w:rPr>
              <w:t>tos kvalifik</w:t>
            </w:r>
            <w:r w:rsidRPr="00014CB4">
              <w:rPr>
                <w:rFonts w:ascii="Times New Roman" w:eastAsia="Times New Roman" w:hAnsi="Times New Roman"/>
              </w:rPr>
              <w:t>acijos sveikatos priežiūros specialistai</w:t>
            </w:r>
            <w:r w:rsidR="00015736" w:rsidRPr="00014CB4">
              <w:rPr>
                <w:rFonts w:ascii="Times New Roman" w:eastAsia="Times New Roman" w:hAnsi="Times New Roman"/>
              </w:rPr>
              <w:t>,</w:t>
            </w:r>
          </w:p>
          <w:p w:rsidR="00886CC6" w:rsidRPr="00014CB4" w:rsidRDefault="00886CC6" w:rsidP="00A973D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eastAsia="Times New Roman" w:hAnsi="Times New Roman"/>
                <w:lang/>
              </w:rPr>
            </w:pPr>
            <w:r w:rsidRPr="00771DB4">
              <w:rPr>
                <w:rFonts w:ascii="Times New Roman" w:eastAsia="Times New Roman" w:hAnsi="Times New Roman"/>
                <w:lang/>
              </w:rPr>
              <w:t>Svarbios ir populiarios studijų programos, formuojančios Lietuvos sveikatos sistemos kryptis</w:t>
            </w:r>
            <w:r w:rsidR="00015736" w:rsidRPr="00771DB4">
              <w:rPr>
                <w:rFonts w:ascii="Times New Roman" w:eastAsia="Times New Roman" w:hAnsi="Times New Roman"/>
                <w:lang/>
              </w:rPr>
              <w:t>,</w:t>
            </w:r>
          </w:p>
          <w:p w:rsidR="00886CC6" w:rsidRPr="00014CB4" w:rsidRDefault="00886CC6" w:rsidP="00D97436">
            <w:pPr>
              <w:pStyle w:val="ListParagraph"/>
              <w:numPr>
                <w:ilvl w:val="0"/>
                <w:numId w:val="8"/>
              </w:numPr>
              <w:tabs>
                <w:tab w:val="left" w:pos="3060"/>
              </w:tabs>
              <w:spacing w:before="120" w:after="120" w:line="240" w:lineRule="auto"/>
              <w:rPr>
                <w:rFonts w:ascii="Times New Roman" w:eastAsia="Times New Roman" w:hAnsi="Times New Roman"/>
                <w:lang/>
              </w:rPr>
            </w:pPr>
            <w:proofErr w:type="spellStart"/>
            <w:r w:rsidRPr="00014CB4">
              <w:rPr>
                <w:rFonts w:ascii="Times New Roman" w:eastAsia="Times New Roman" w:hAnsi="Times New Roman"/>
                <w:lang w:val="en-US"/>
              </w:rPr>
              <w:t>Aukšto</w:t>
            </w:r>
            <w:proofErr w:type="spellEnd"/>
            <w:r w:rsidRPr="00014CB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14CB4">
              <w:rPr>
                <w:rFonts w:ascii="Times New Roman" w:eastAsia="Times New Roman" w:hAnsi="Times New Roman"/>
                <w:lang w:val="en-US"/>
              </w:rPr>
              <w:t>tarptautinio</w:t>
            </w:r>
            <w:proofErr w:type="spellEnd"/>
            <w:r w:rsidRPr="00014CB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14CB4">
              <w:rPr>
                <w:rFonts w:ascii="Times New Roman" w:eastAsia="Times New Roman" w:hAnsi="Times New Roman"/>
                <w:lang w:val="en-US"/>
              </w:rPr>
              <w:t>lygio</w:t>
            </w:r>
            <w:proofErr w:type="spellEnd"/>
            <w:r w:rsidRPr="00014CB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14CB4">
              <w:rPr>
                <w:rFonts w:ascii="Times New Roman" w:eastAsia="Times New Roman" w:hAnsi="Times New Roman"/>
                <w:lang w:val="en-US"/>
              </w:rPr>
              <w:t>moksliniai</w:t>
            </w:r>
            <w:proofErr w:type="spellEnd"/>
            <w:r w:rsidRPr="00014CB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014CB4">
              <w:rPr>
                <w:rFonts w:ascii="Times New Roman" w:eastAsia="Times New Roman" w:hAnsi="Times New Roman"/>
                <w:lang w:val="en-US"/>
              </w:rPr>
              <w:t>tyrimai</w:t>
            </w:r>
            <w:proofErr w:type="spellEnd"/>
            <w:r w:rsidR="00015736" w:rsidRPr="00014CB4">
              <w:rPr>
                <w:rFonts w:ascii="Times New Roman" w:eastAsia="Times New Roman" w:hAnsi="Times New Roman"/>
                <w:lang w:val="en-US"/>
              </w:rPr>
              <w:t>,</w:t>
            </w:r>
          </w:p>
          <w:p w:rsidR="00886CC6" w:rsidRPr="00014CB4" w:rsidRDefault="00974B44" w:rsidP="00A973D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hAnsi="Times New Roman"/>
                <w:lang/>
              </w:rPr>
            </w:pPr>
            <w:r w:rsidRPr="00014CB4">
              <w:rPr>
                <w:rFonts w:ascii="Times New Roman" w:eastAsia="Times New Roman" w:hAnsi="Times New Roman"/>
                <w:lang/>
              </w:rPr>
              <w:t>Motyvuoti</w:t>
            </w:r>
            <w:r w:rsidR="00D5308E" w:rsidRPr="00014CB4">
              <w:rPr>
                <w:rFonts w:ascii="Times New Roman" w:eastAsia="Times New Roman" w:hAnsi="Times New Roman"/>
                <w:lang/>
              </w:rPr>
              <w:t>,</w:t>
            </w:r>
            <w:r w:rsidRPr="00014CB4">
              <w:rPr>
                <w:rFonts w:ascii="Times New Roman" w:eastAsia="Times New Roman" w:hAnsi="Times New Roman"/>
                <w:lang/>
              </w:rPr>
              <w:t xml:space="preserve"> sėkmingi studentai ir absolventai</w:t>
            </w:r>
            <w:r w:rsidR="00015736" w:rsidRPr="00014CB4">
              <w:rPr>
                <w:rFonts w:ascii="Times New Roman" w:eastAsia="Times New Roman" w:hAnsi="Times New Roman"/>
                <w:lang/>
              </w:rPr>
              <w:t>,</w:t>
            </w:r>
            <w:r w:rsidR="009B2711" w:rsidRPr="00014CB4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:rsidR="00886CC6" w:rsidRPr="00014CB4" w:rsidRDefault="00886CC6" w:rsidP="00A973D4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Times New Roman" w:hAnsi="Times New Roman"/>
                <w:lang/>
              </w:rPr>
            </w:pPr>
            <w:r w:rsidRPr="00014CB4">
              <w:rPr>
                <w:rFonts w:ascii="Times New Roman" w:eastAsia="Times New Roman" w:hAnsi="Times New Roman"/>
                <w:lang/>
              </w:rPr>
              <w:t>Tarptautiška studentų bendruomenė</w:t>
            </w:r>
            <w:r w:rsidR="009656D0" w:rsidRPr="00014CB4">
              <w:rPr>
                <w:rFonts w:ascii="Times New Roman" w:eastAsia="Times New Roman" w:hAnsi="Times New Roman"/>
                <w:lang/>
              </w:rPr>
              <w:t>.</w:t>
            </w:r>
          </w:p>
        </w:tc>
      </w:tr>
      <w:tr w:rsidR="00014CB4" w:rsidRPr="00014CB4" w:rsidTr="2AB3A74C">
        <w:tc>
          <w:tcPr>
            <w:tcW w:w="1980" w:type="dxa"/>
            <w:shd w:val="clear" w:color="auto" w:fill="auto"/>
          </w:tcPr>
          <w:p w:rsidR="00974B44" w:rsidRPr="00014CB4" w:rsidRDefault="2AB3A74C" w:rsidP="00A973D4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014CB4">
              <w:rPr>
                <w:rFonts w:ascii="Times New Roman" w:hAnsi="Times New Roman" w:cs="Times New Roman"/>
                <w:b/>
                <w:bCs/>
              </w:rPr>
              <w:t>Silpnybės</w:t>
            </w:r>
          </w:p>
        </w:tc>
        <w:tc>
          <w:tcPr>
            <w:tcW w:w="12870" w:type="dxa"/>
            <w:shd w:val="clear" w:color="auto" w:fill="auto"/>
          </w:tcPr>
          <w:p w:rsidR="00886CC6" w:rsidRPr="00014CB4" w:rsidRDefault="00886CC6" w:rsidP="00A973D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014CB4">
              <w:rPr>
                <w:rFonts w:ascii="Times New Roman" w:eastAsia="Times New Roman" w:hAnsi="Times New Roman"/>
              </w:rPr>
              <w:t>Geografiškai išsibarsčiusi fakulteto bendruomenė, nėra centrinio fakulteto pastato – fakulteto bendruomenės susitikimo ir veiklų centro</w:t>
            </w:r>
            <w:r w:rsidR="009656D0" w:rsidRPr="00014CB4">
              <w:rPr>
                <w:rFonts w:ascii="Times New Roman" w:eastAsia="Times New Roman" w:hAnsi="Times New Roman"/>
              </w:rPr>
              <w:t>,</w:t>
            </w:r>
          </w:p>
          <w:p w:rsidR="00886CC6" w:rsidRPr="00014CB4" w:rsidRDefault="00886CC6" w:rsidP="00A973D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014CB4">
              <w:rPr>
                <w:rFonts w:ascii="Times New Roman" w:eastAsia="Times New Roman" w:hAnsi="Times New Roman"/>
              </w:rPr>
              <w:t>Edukacinių erdvių, dėstytojų darbo vietų trūkumas, neoptimali kai kurių edukacinių patalpų infrastruktūra</w:t>
            </w:r>
            <w:r w:rsidR="009656D0" w:rsidRPr="00014CB4">
              <w:rPr>
                <w:rFonts w:ascii="Times New Roman" w:eastAsia="Times New Roman" w:hAnsi="Times New Roman"/>
              </w:rPr>
              <w:t>,</w:t>
            </w:r>
          </w:p>
          <w:p w:rsidR="00886CC6" w:rsidRPr="00014CB4" w:rsidRDefault="00886CC6" w:rsidP="00A973D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014CB4">
              <w:rPr>
                <w:rFonts w:ascii="Times New Roman" w:eastAsia="Times New Roman" w:hAnsi="Times New Roman"/>
              </w:rPr>
              <w:t>Nepakankama mokslinių tyrimų infrastruktūra</w:t>
            </w:r>
            <w:r w:rsidR="009656D0" w:rsidRPr="00014CB4">
              <w:rPr>
                <w:rFonts w:ascii="Times New Roman" w:eastAsia="Times New Roman" w:hAnsi="Times New Roman"/>
              </w:rPr>
              <w:t>,</w:t>
            </w:r>
          </w:p>
          <w:p w:rsidR="00886CC6" w:rsidRPr="00014CB4" w:rsidRDefault="00886CC6" w:rsidP="00A973D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014CB4">
              <w:rPr>
                <w:rFonts w:ascii="Times New Roman" w:eastAsia="Times New Roman" w:hAnsi="Times New Roman"/>
              </w:rPr>
              <w:t>Nepakankamai tarptautiška dėstytojų ir mokslininkų bendruomenė</w:t>
            </w:r>
            <w:r w:rsidR="009656D0" w:rsidRPr="00014CB4">
              <w:rPr>
                <w:rFonts w:ascii="Times New Roman" w:eastAsia="Times New Roman" w:hAnsi="Times New Roman"/>
              </w:rPr>
              <w:t>,</w:t>
            </w:r>
          </w:p>
          <w:p w:rsidR="00974B44" w:rsidRPr="00014CB4" w:rsidRDefault="00886CC6" w:rsidP="00A973D4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Times New Roman" w:hAnsi="Times New Roman"/>
              </w:rPr>
            </w:pPr>
            <w:r w:rsidRPr="00014CB4">
              <w:rPr>
                <w:rFonts w:ascii="Times New Roman" w:eastAsia="Times New Roman" w:hAnsi="Times New Roman"/>
              </w:rPr>
              <w:t>Nepalankūs sveikos mitybos ir aktyvios gyvensenos būdui vystyti studentų ir dėstytojų studijų ir darbo grafikai</w:t>
            </w:r>
            <w:r w:rsidR="009656D0" w:rsidRPr="00014CB4">
              <w:rPr>
                <w:rFonts w:ascii="Times New Roman" w:eastAsia="Times New Roman" w:hAnsi="Times New Roman"/>
              </w:rPr>
              <w:t>.</w:t>
            </w:r>
          </w:p>
        </w:tc>
      </w:tr>
      <w:tr w:rsidR="00014CB4" w:rsidRPr="00014CB4" w:rsidTr="2AB3A74C">
        <w:tc>
          <w:tcPr>
            <w:tcW w:w="1980" w:type="dxa"/>
            <w:shd w:val="clear" w:color="auto" w:fill="auto"/>
          </w:tcPr>
          <w:p w:rsidR="00974B44" w:rsidRPr="00014CB4" w:rsidRDefault="2AB3A74C" w:rsidP="00A973D4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014CB4">
              <w:rPr>
                <w:rFonts w:ascii="Times New Roman" w:hAnsi="Times New Roman" w:cs="Times New Roman"/>
                <w:b/>
                <w:bCs/>
              </w:rPr>
              <w:t>Galimybės</w:t>
            </w:r>
          </w:p>
        </w:tc>
        <w:tc>
          <w:tcPr>
            <w:tcW w:w="12870" w:type="dxa"/>
            <w:shd w:val="clear" w:color="auto" w:fill="auto"/>
          </w:tcPr>
          <w:p w:rsidR="00886CC6" w:rsidRPr="00014CB4" w:rsidRDefault="00202F6B" w:rsidP="00A973D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014CB4">
              <w:rPr>
                <w:rFonts w:ascii="Times New Roman" w:eastAsia="Times New Roman" w:hAnsi="Times New Roman"/>
              </w:rPr>
              <w:t>Studijų</w:t>
            </w:r>
            <w:r w:rsidR="00886CC6" w:rsidRPr="00014CB4">
              <w:rPr>
                <w:rFonts w:ascii="Times New Roman" w:eastAsia="Times New Roman" w:hAnsi="Times New Roman"/>
              </w:rPr>
              <w:t xml:space="preserve"> ir mokslinių tyrimų infrastruktūros plėtra</w:t>
            </w:r>
            <w:r w:rsidR="009656D0" w:rsidRPr="00014CB4">
              <w:rPr>
                <w:rFonts w:ascii="Times New Roman" w:eastAsia="Times New Roman" w:hAnsi="Times New Roman"/>
              </w:rPr>
              <w:t>,</w:t>
            </w:r>
          </w:p>
          <w:p w:rsidR="00886CC6" w:rsidRPr="00F23D51" w:rsidRDefault="00886CC6" w:rsidP="00A973D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23D51">
              <w:rPr>
                <w:rFonts w:ascii="Times New Roman" w:eastAsia="Times New Roman" w:hAnsi="Times New Roman"/>
                <w:color w:val="000000" w:themeColor="text1"/>
              </w:rPr>
              <w:t>Studijų programų pastovus atnaujinimas</w:t>
            </w:r>
            <w:r w:rsidR="009656D0" w:rsidRPr="00F23D51">
              <w:rPr>
                <w:rFonts w:ascii="Times New Roman" w:eastAsia="Times New Roman" w:hAnsi="Times New Roman"/>
                <w:color w:val="000000" w:themeColor="text1"/>
              </w:rPr>
              <w:t>,</w:t>
            </w:r>
            <w:r w:rsidR="000255DD" w:rsidRPr="00F23D51">
              <w:rPr>
                <w:rFonts w:ascii="Times New Roman" w:eastAsia="Times New Roman" w:hAnsi="Times New Roman"/>
                <w:color w:val="000000" w:themeColor="text1"/>
              </w:rPr>
              <w:t xml:space="preserve"> siekiant </w:t>
            </w:r>
            <w:r w:rsidR="000F6713" w:rsidRPr="00F23D51">
              <w:rPr>
                <w:rFonts w:ascii="Times New Roman" w:eastAsia="Times New Roman" w:hAnsi="Times New Roman"/>
                <w:color w:val="000000" w:themeColor="text1"/>
              </w:rPr>
              <w:t>atitikimo šiuolaikinėms tarptautinėms edukacijos tendencijoms</w:t>
            </w:r>
            <w:r w:rsidR="000D15C9" w:rsidRPr="00F23D51">
              <w:rPr>
                <w:rFonts w:ascii="Times New Roman" w:eastAsia="Times New Roman" w:hAnsi="Times New Roman"/>
                <w:color w:val="000000" w:themeColor="text1"/>
              </w:rPr>
              <w:t>,</w:t>
            </w:r>
          </w:p>
          <w:p w:rsidR="00886CC6" w:rsidRPr="00F23D51" w:rsidRDefault="00886CC6" w:rsidP="00A973D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23D51">
              <w:rPr>
                <w:rFonts w:ascii="Times New Roman" w:eastAsia="Times New Roman" w:hAnsi="Times New Roman"/>
                <w:color w:val="000000" w:themeColor="text1"/>
              </w:rPr>
              <w:t>Studijuojančiųjų paieška ir pritraukimas</w:t>
            </w:r>
            <w:r w:rsidR="009656D0" w:rsidRPr="00F23D51">
              <w:rPr>
                <w:rFonts w:ascii="Times New Roman" w:eastAsia="Times New Roman" w:hAnsi="Times New Roman"/>
                <w:color w:val="000000" w:themeColor="text1"/>
              </w:rPr>
              <w:t>,</w:t>
            </w:r>
          </w:p>
          <w:p w:rsidR="00886CC6" w:rsidRPr="00014CB4" w:rsidRDefault="00886CC6" w:rsidP="00A973D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014CB4">
              <w:rPr>
                <w:rFonts w:ascii="Times New Roman" w:eastAsia="Times New Roman" w:hAnsi="Times New Roman"/>
              </w:rPr>
              <w:t>Mokslin</w:t>
            </w:r>
            <w:r w:rsidR="00475672" w:rsidRPr="00014CB4">
              <w:rPr>
                <w:rFonts w:ascii="Times New Roman" w:eastAsia="Times New Roman" w:hAnsi="Times New Roman"/>
              </w:rPr>
              <w:t>ių</w:t>
            </w:r>
            <w:r w:rsidRPr="00014CB4">
              <w:rPr>
                <w:rFonts w:ascii="Times New Roman" w:eastAsia="Times New Roman" w:hAnsi="Times New Roman"/>
              </w:rPr>
              <w:t xml:space="preserve"> partnerys</w:t>
            </w:r>
            <w:r w:rsidR="00475672" w:rsidRPr="00014CB4">
              <w:rPr>
                <w:rFonts w:ascii="Times New Roman" w:eastAsia="Times New Roman" w:hAnsi="Times New Roman"/>
              </w:rPr>
              <w:t>čių</w:t>
            </w:r>
            <w:r w:rsidRPr="00014CB4">
              <w:rPr>
                <w:rFonts w:ascii="Times New Roman" w:eastAsia="Times New Roman" w:hAnsi="Times New Roman"/>
              </w:rPr>
              <w:t xml:space="preserve"> su užsienio universitetais ir fakultetais vystymas ir plėtra</w:t>
            </w:r>
            <w:r w:rsidR="009656D0" w:rsidRPr="00014CB4">
              <w:rPr>
                <w:rFonts w:ascii="Times New Roman" w:eastAsia="Times New Roman" w:hAnsi="Times New Roman"/>
              </w:rPr>
              <w:t>,</w:t>
            </w:r>
          </w:p>
          <w:p w:rsidR="00886CC6" w:rsidRPr="00014CB4" w:rsidRDefault="00754118" w:rsidP="00A973D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014CB4">
              <w:rPr>
                <w:rFonts w:ascii="Times New Roman" w:eastAsia="Times New Roman" w:hAnsi="Times New Roman"/>
              </w:rPr>
              <w:t>Mokslininkų ir dėstytojų kompetencijų akademinio rašymo, mokslinio darbo organizavimo, projektų valdymo, mokslo komercializavimo, publikavimo etikos ir kitose srityse ugdymas</w:t>
            </w:r>
            <w:r w:rsidR="009656D0" w:rsidRPr="00014CB4">
              <w:rPr>
                <w:rFonts w:ascii="Times New Roman" w:eastAsia="Times New Roman" w:hAnsi="Times New Roman"/>
              </w:rPr>
              <w:t>,</w:t>
            </w:r>
          </w:p>
          <w:p w:rsidR="00974B44" w:rsidRPr="00014CB4" w:rsidRDefault="00754118" w:rsidP="00A973D4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hAnsi="Times New Roman"/>
                <w:lang/>
              </w:rPr>
            </w:pPr>
            <w:r w:rsidRPr="00014CB4">
              <w:rPr>
                <w:rFonts w:ascii="Times New Roman" w:eastAsia="Times New Roman" w:hAnsi="Times New Roman"/>
              </w:rPr>
              <w:t>Fakulteto bendruomenės stiprinimas</w:t>
            </w:r>
            <w:r w:rsidR="009656D0" w:rsidRPr="00014CB4">
              <w:rPr>
                <w:rFonts w:ascii="Times New Roman" w:eastAsia="Times New Roman" w:hAnsi="Times New Roman"/>
              </w:rPr>
              <w:t>.</w:t>
            </w:r>
          </w:p>
        </w:tc>
      </w:tr>
      <w:tr w:rsidR="00014CB4" w:rsidRPr="00014CB4" w:rsidTr="2AB3A74C">
        <w:tc>
          <w:tcPr>
            <w:tcW w:w="1980" w:type="dxa"/>
            <w:shd w:val="clear" w:color="auto" w:fill="auto"/>
          </w:tcPr>
          <w:p w:rsidR="00974B44" w:rsidRPr="00014CB4" w:rsidRDefault="2AB3A74C" w:rsidP="00A973D4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014CB4">
              <w:rPr>
                <w:rFonts w:ascii="Times New Roman" w:hAnsi="Times New Roman" w:cs="Times New Roman"/>
                <w:b/>
                <w:bCs/>
              </w:rPr>
              <w:t>Grėsmės</w:t>
            </w:r>
            <w:r w:rsidRPr="00014C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0" w:type="dxa"/>
            <w:shd w:val="clear" w:color="auto" w:fill="auto"/>
          </w:tcPr>
          <w:p w:rsidR="00974B44" w:rsidRPr="00F23D51" w:rsidRDefault="00974B44" w:rsidP="009E42DF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trike/>
                <w:color w:val="FF0000"/>
              </w:rPr>
            </w:pPr>
            <w:r w:rsidRPr="00F23D51">
              <w:rPr>
                <w:rFonts w:ascii="Times New Roman" w:eastAsia="Times New Roman" w:hAnsi="Times New Roman"/>
              </w:rPr>
              <w:t>Kintanti ir nepalanki demografinė situacija</w:t>
            </w:r>
            <w:r w:rsidR="009656D0" w:rsidRPr="00F23D51">
              <w:rPr>
                <w:rFonts w:ascii="Times New Roman" w:eastAsia="Times New Roman" w:hAnsi="Times New Roman"/>
              </w:rPr>
              <w:t>,</w:t>
            </w:r>
          </w:p>
          <w:p w:rsidR="00974B44" w:rsidRPr="00F23D51" w:rsidRDefault="00974B44" w:rsidP="00A973D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 w:themeColor="text1"/>
                <w:lang/>
              </w:rPr>
            </w:pPr>
            <w:r w:rsidRPr="00F23D51">
              <w:rPr>
                <w:rFonts w:ascii="Times New Roman" w:eastAsia="Times New Roman" w:hAnsi="Times New Roman"/>
                <w:lang/>
              </w:rPr>
              <w:t>Mažėjantis užsienio studentų skaičius dėl kintančios tarptautinės aplinkos (ekonominės, politinės</w:t>
            </w:r>
            <w:r w:rsidR="00ED5B5F" w:rsidRPr="00F23D51">
              <w:rPr>
                <w:rFonts w:ascii="Times New Roman" w:eastAsia="Times New Roman" w:hAnsi="Times New Roman"/>
                <w:lang/>
              </w:rPr>
              <w:t xml:space="preserve">, </w:t>
            </w:r>
            <w:r w:rsidR="00ED5B5F" w:rsidRPr="00F23D51">
              <w:rPr>
                <w:rFonts w:ascii="Times New Roman" w:eastAsia="Times New Roman" w:hAnsi="Times New Roman"/>
                <w:color w:val="000000" w:themeColor="text1"/>
                <w:lang/>
              </w:rPr>
              <w:t>geopolitinės</w:t>
            </w:r>
            <w:r w:rsidRPr="00F23D51">
              <w:rPr>
                <w:rFonts w:ascii="Times New Roman" w:eastAsia="Times New Roman" w:hAnsi="Times New Roman"/>
                <w:color w:val="000000" w:themeColor="text1"/>
                <w:lang/>
              </w:rPr>
              <w:t>)</w:t>
            </w:r>
            <w:r w:rsidR="009656D0" w:rsidRPr="00F23D51">
              <w:rPr>
                <w:rFonts w:ascii="Times New Roman" w:eastAsia="Times New Roman" w:hAnsi="Times New Roman"/>
                <w:color w:val="000000" w:themeColor="text1"/>
                <w:lang/>
              </w:rPr>
              <w:t>,</w:t>
            </w:r>
          </w:p>
          <w:p w:rsidR="00974B44" w:rsidRPr="00771DB4" w:rsidRDefault="00974B44" w:rsidP="00A973D4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eastAsia="Times New Roman" w:hAnsi="Times New Roman"/>
                <w:lang/>
              </w:rPr>
            </w:pPr>
            <w:r w:rsidRPr="00771DB4">
              <w:rPr>
                <w:rFonts w:ascii="Times New Roman" w:eastAsia="Times New Roman" w:hAnsi="Times New Roman"/>
                <w:lang/>
              </w:rPr>
              <w:t>Mažos valstybinės investicijos į mokslinę veiklą</w:t>
            </w:r>
            <w:r w:rsidR="009656D0" w:rsidRPr="00771DB4">
              <w:rPr>
                <w:rFonts w:ascii="Times New Roman" w:eastAsia="Times New Roman" w:hAnsi="Times New Roman"/>
                <w:lang/>
              </w:rPr>
              <w:t>,</w:t>
            </w:r>
          </w:p>
          <w:p w:rsidR="00754118" w:rsidRPr="000F6713" w:rsidRDefault="000A3FC1" w:rsidP="00CF01A6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Times New Roman" w:hAnsi="Times New Roman"/>
                <w:strike/>
                <w:lang w:val="en-US"/>
              </w:rPr>
            </w:pPr>
            <w:r w:rsidRPr="00F23D51">
              <w:rPr>
                <w:rFonts w:ascii="Times New Roman" w:eastAsia="Times New Roman" w:hAnsi="Times New Roman"/>
                <w:lang w:val="en-US"/>
              </w:rPr>
              <w:t xml:space="preserve">Per </w:t>
            </w:r>
            <w:proofErr w:type="spellStart"/>
            <w:r w:rsidRPr="00F23D51">
              <w:rPr>
                <w:rFonts w:ascii="Times New Roman" w:eastAsia="Times New Roman" w:hAnsi="Times New Roman"/>
                <w:lang w:val="en-US"/>
              </w:rPr>
              <w:t>mažas</w:t>
            </w:r>
            <w:proofErr w:type="spellEnd"/>
            <w:r w:rsidRPr="00F23D5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23D51">
              <w:rPr>
                <w:rFonts w:ascii="Times New Roman" w:eastAsia="Times New Roman" w:hAnsi="Times New Roman"/>
                <w:lang w:val="en-US"/>
              </w:rPr>
              <w:t>d</w:t>
            </w:r>
            <w:r w:rsidR="00AE657A" w:rsidRPr="00F23D51">
              <w:rPr>
                <w:rFonts w:ascii="Times New Roman" w:eastAsia="Times New Roman" w:hAnsi="Times New Roman"/>
                <w:lang w:val="en-US"/>
              </w:rPr>
              <w:t>oktorantūros</w:t>
            </w:r>
            <w:proofErr w:type="spellEnd"/>
            <w:r w:rsidR="00AE657A" w:rsidRPr="00F23D5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F23D51">
              <w:rPr>
                <w:rFonts w:ascii="Times New Roman" w:eastAsia="Times New Roman" w:hAnsi="Times New Roman"/>
                <w:lang w:val="en-US"/>
              </w:rPr>
              <w:t>studijų</w:t>
            </w:r>
            <w:proofErr w:type="spellEnd"/>
            <w:r w:rsidRPr="00F23D5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E657A" w:rsidRPr="00F23D51">
              <w:rPr>
                <w:rFonts w:ascii="Times New Roman" w:eastAsia="Times New Roman" w:hAnsi="Times New Roman"/>
                <w:lang w:val="en-US"/>
              </w:rPr>
              <w:t>finansavim</w:t>
            </w:r>
            <w:r w:rsidRPr="00F23D51">
              <w:rPr>
                <w:rFonts w:ascii="Times New Roman" w:eastAsia="Times New Roman" w:hAnsi="Times New Roman"/>
                <w:lang w:val="en-US"/>
              </w:rPr>
              <w:t>as</w:t>
            </w:r>
            <w:proofErr w:type="spellEnd"/>
            <w:r w:rsidR="00AE657A" w:rsidRPr="00F23D51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</w:tbl>
    <w:p w:rsidR="009656D0" w:rsidRPr="00014CB4" w:rsidRDefault="009656D0" w:rsidP="00A973D4">
      <w:pPr>
        <w:pStyle w:val="Default"/>
        <w:spacing w:before="120" w:after="120"/>
        <w:contextualSpacing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4CB4">
        <w:rPr>
          <w:rFonts w:ascii="Times New Roman" w:hAnsi="Times New Roman" w:cs="Times New Roman"/>
          <w:b/>
          <w:bCs/>
          <w:color w:val="auto"/>
          <w:sz w:val="22"/>
          <w:szCs w:val="22"/>
        </w:rPr>
        <w:br w:type="page"/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510"/>
        <w:gridCol w:w="422"/>
        <w:gridCol w:w="903"/>
        <w:gridCol w:w="900"/>
        <w:gridCol w:w="2094"/>
        <w:gridCol w:w="2878"/>
        <w:gridCol w:w="1533"/>
        <w:gridCol w:w="2085"/>
        <w:gridCol w:w="1865"/>
        <w:gridCol w:w="1389"/>
        <w:gridCol w:w="60"/>
      </w:tblGrid>
      <w:tr w:rsidR="00014CB4" w:rsidRPr="00014CB4" w:rsidTr="009D2C2B">
        <w:trPr>
          <w:gridAfter w:val="1"/>
          <w:wAfter w:w="19" w:type="pct"/>
        </w:trPr>
        <w:tc>
          <w:tcPr>
            <w:tcW w:w="4981" w:type="pct"/>
            <w:gridSpan w:val="11"/>
            <w:tcBorders>
              <w:bottom w:val="single" w:sz="4" w:space="0" w:color="auto"/>
            </w:tcBorders>
          </w:tcPr>
          <w:p w:rsidR="00FC5339" w:rsidRPr="00014CB4" w:rsidRDefault="00AE657A" w:rsidP="00D76FD5">
            <w:pPr>
              <w:pStyle w:val="TableParagraph"/>
              <w:tabs>
                <w:tab w:val="left" w:pos="3264"/>
              </w:tabs>
              <w:spacing w:before="120" w:after="120"/>
              <w:ind w:left="32"/>
              <w:contextualSpacing/>
              <w:rPr>
                <w:b/>
                <w:bCs/>
              </w:rPr>
            </w:pPr>
            <w:r w:rsidRPr="00627D1D">
              <w:rPr>
                <w:b/>
                <w:bCs/>
              </w:rPr>
              <w:lastRenderedPageBreak/>
              <w:t>Medicinos f</w:t>
            </w:r>
            <w:r w:rsidR="000255DD" w:rsidRPr="00627D1D">
              <w:rPr>
                <w:b/>
                <w:bCs/>
              </w:rPr>
              <w:t>akulteto</w:t>
            </w:r>
            <w:r w:rsidR="00FC5339" w:rsidRPr="00627D1D">
              <w:rPr>
                <w:b/>
                <w:bCs/>
              </w:rPr>
              <w:t xml:space="preserve"> strateginė</w:t>
            </w:r>
            <w:r w:rsidR="00FC5339" w:rsidRPr="00627D1D">
              <w:rPr>
                <w:b/>
                <w:bCs/>
                <w:spacing w:val="-3"/>
              </w:rPr>
              <w:t xml:space="preserve"> </w:t>
            </w:r>
            <w:r w:rsidR="00FC5339" w:rsidRPr="00627D1D">
              <w:rPr>
                <w:b/>
                <w:bCs/>
              </w:rPr>
              <w:t>kryptis:</w:t>
            </w:r>
            <w:r w:rsidR="00FC5339" w:rsidRPr="00014CB4">
              <w:tab/>
            </w:r>
            <w:r w:rsidR="00627D1D" w:rsidRPr="00627D1D">
              <w:rPr>
                <w:b/>
                <w:bCs/>
              </w:rPr>
              <w:t>1.</w:t>
            </w:r>
            <w:r w:rsidR="00627D1D">
              <w:t xml:space="preserve"> </w:t>
            </w:r>
            <w:r w:rsidR="00FC5339" w:rsidRPr="00014CB4">
              <w:rPr>
                <w:b/>
                <w:bCs/>
              </w:rPr>
              <w:t>MOKSLO</w:t>
            </w:r>
            <w:r w:rsidR="00FC5339" w:rsidRPr="00014CB4">
              <w:rPr>
                <w:b/>
                <w:bCs/>
                <w:spacing w:val="-3"/>
              </w:rPr>
              <w:t xml:space="preserve"> </w:t>
            </w:r>
            <w:r w:rsidR="00FC5339" w:rsidRPr="00014CB4">
              <w:rPr>
                <w:b/>
                <w:bCs/>
              </w:rPr>
              <w:t>ŽINIOMIS</w:t>
            </w:r>
            <w:r w:rsidR="00FC5339" w:rsidRPr="00014CB4">
              <w:rPr>
                <w:b/>
                <w:bCs/>
                <w:spacing w:val="-3"/>
              </w:rPr>
              <w:t xml:space="preserve"> </w:t>
            </w:r>
            <w:r w:rsidR="00FC5339" w:rsidRPr="00014CB4">
              <w:rPr>
                <w:b/>
                <w:bCs/>
              </w:rPr>
              <w:t>GRĮSTA</w:t>
            </w:r>
            <w:r w:rsidR="00FC5339" w:rsidRPr="00014CB4">
              <w:rPr>
                <w:b/>
                <w:bCs/>
                <w:spacing w:val="-5"/>
              </w:rPr>
              <w:t xml:space="preserve"> </w:t>
            </w:r>
            <w:r w:rsidR="00FC5339" w:rsidRPr="00014CB4">
              <w:rPr>
                <w:b/>
                <w:bCs/>
              </w:rPr>
              <w:t>SVEIKATOS</w:t>
            </w:r>
            <w:r w:rsidR="00FC5339" w:rsidRPr="00014CB4">
              <w:rPr>
                <w:b/>
                <w:bCs/>
                <w:spacing w:val="-3"/>
              </w:rPr>
              <w:t xml:space="preserve"> </w:t>
            </w:r>
            <w:r w:rsidR="00FC5339" w:rsidRPr="00014CB4">
              <w:rPr>
                <w:b/>
                <w:bCs/>
              </w:rPr>
              <w:t>SISTEMA</w:t>
            </w:r>
            <w:r w:rsidR="00FC5339" w:rsidRPr="00014CB4">
              <w:rPr>
                <w:b/>
                <w:bCs/>
                <w:spacing w:val="-4"/>
              </w:rPr>
              <w:t xml:space="preserve"> </w:t>
            </w:r>
            <w:r w:rsidR="00FC5339" w:rsidRPr="00014CB4">
              <w:rPr>
                <w:b/>
                <w:bCs/>
              </w:rPr>
              <w:t>IR</w:t>
            </w:r>
            <w:r w:rsidR="00FC5339" w:rsidRPr="00014CB4">
              <w:rPr>
                <w:b/>
                <w:bCs/>
                <w:spacing w:val="-4"/>
              </w:rPr>
              <w:t xml:space="preserve"> </w:t>
            </w:r>
            <w:r w:rsidR="00FC5339" w:rsidRPr="00014CB4">
              <w:rPr>
                <w:b/>
                <w:bCs/>
              </w:rPr>
              <w:t>TVARIOS</w:t>
            </w:r>
            <w:r w:rsidR="00FC5339" w:rsidRPr="00014CB4">
              <w:rPr>
                <w:b/>
                <w:bCs/>
                <w:spacing w:val="-4"/>
              </w:rPr>
              <w:t xml:space="preserve"> </w:t>
            </w:r>
            <w:r w:rsidR="00FC5339" w:rsidRPr="00014CB4">
              <w:rPr>
                <w:b/>
                <w:bCs/>
              </w:rPr>
              <w:t>TECHNOLOGIJOS</w:t>
            </w:r>
          </w:p>
          <w:p w:rsidR="00FC5339" w:rsidRPr="00014CB4" w:rsidRDefault="00FC5339" w:rsidP="00CE5A9C">
            <w:pPr>
              <w:pStyle w:val="TableParagraph"/>
              <w:tabs>
                <w:tab w:val="left" w:pos="3007"/>
              </w:tabs>
              <w:spacing w:before="120" w:after="120"/>
              <w:contextualSpacing/>
            </w:pPr>
            <w:r w:rsidRPr="00627D1D">
              <w:rPr>
                <w:b/>
                <w:bCs/>
              </w:rPr>
              <w:t xml:space="preserve"> </w:t>
            </w:r>
            <w:r w:rsidR="00AE657A" w:rsidRPr="00627D1D">
              <w:rPr>
                <w:b/>
                <w:bCs/>
              </w:rPr>
              <w:t>Medicinos f</w:t>
            </w:r>
            <w:r w:rsidRPr="00627D1D">
              <w:rPr>
                <w:b/>
                <w:bCs/>
              </w:rPr>
              <w:t>akulteto strateginis</w:t>
            </w:r>
            <w:r w:rsidRPr="00627D1D">
              <w:rPr>
                <w:b/>
                <w:bCs/>
                <w:spacing w:val="-2"/>
              </w:rPr>
              <w:t xml:space="preserve"> </w:t>
            </w:r>
            <w:r w:rsidRPr="00627D1D">
              <w:rPr>
                <w:b/>
                <w:bCs/>
              </w:rPr>
              <w:t>tikslas:</w:t>
            </w:r>
            <w:r w:rsidRPr="00014CB4">
              <w:rPr>
                <w:spacing w:val="-3"/>
              </w:rPr>
              <w:t xml:space="preserve"> </w:t>
            </w:r>
            <w:r w:rsidRPr="00014CB4">
              <w:t>Vykdyti</w:t>
            </w:r>
            <w:r w:rsidRPr="00014CB4">
              <w:rPr>
                <w:spacing w:val="-1"/>
              </w:rPr>
              <w:t xml:space="preserve"> </w:t>
            </w:r>
            <w:r w:rsidRPr="00014CB4">
              <w:t>aukščiausio</w:t>
            </w:r>
            <w:r w:rsidRPr="00014CB4">
              <w:rPr>
                <w:spacing w:val="-5"/>
              </w:rPr>
              <w:t xml:space="preserve"> </w:t>
            </w:r>
            <w:r w:rsidRPr="00014CB4">
              <w:t>lygio</w:t>
            </w:r>
            <w:r w:rsidRPr="00014CB4">
              <w:rPr>
                <w:spacing w:val="-2"/>
              </w:rPr>
              <w:t xml:space="preserve"> </w:t>
            </w:r>
            <w:r w:rsidRPr="00014CB4">
              <w:t>fundamentaliuosius</w:t>
            </w:r>
            <w:r w:rsidRPr="00014CB4">
              <w:rPr>
                <w:spacing w:val="-4"/>
              </w:rPr>
              <w:t xml:space="preserve"> </w:t>
            </w:r>
            <w:r w:rsidRPr="00014CB4">
              <w:t>ir</w:t>
            </w:r>
            <w:r w:rsidRPr="00014CB4">
              <w:rPr>
                <w:spacing w:val="-2"/>
              </w:rPr>
              <w:t xml:space="preserve"> </w:t>
            </w:r>
            <w:r w:rsidRPr="00014CB4">
              <w:t>taikomuosius</w:t>
            </w:r>
            <w:r w:rsidRPr="00014CB4">
              <w:rPr>
                <w:spacing w:val="-4"/>
              </w:rPr>
              <w:t xml:space="preserve"> </w:t>
            </w:r>
            <w:r w:rsidRPr="00014CB4">
              <w:t>tyrimus</w:t>
            </w:r>
            <w:r w:rsidRPr="00014CB4">
              <w:rPr>
                <w:spacing w:val="-3"/>
              </w:rPr>
              <w:t xml:space="preserve"> </w:t>
            </w:r>
            <w:r w:rsidRPr="00014CB4">
              <w:t>ir</w:t>
            </w:r>
            <w:r w:rsidRPr="00014CB4">
              <w:rPr>
                <w:spacing w:val="-3"/>
              </w:rPr>
              <w:t xml:space="preserve"> </w:t>
            </w:r>
            <w:r w:rsidRPr="00014CB4">
              <w:t>kurti</w:t>
            </w:r>
            <w:r w:rsidRPr="00014CB4">
              <w:rPr>
                <w:spacing w:val="49"/>
              </w:rPr>
              <w:t xml:space="preserve"> </w:t>
            </w:r>
            <w:r w:rsidRPr="00014CB4">
              <w:t>mokslo</w:t>
            </w:r>
            <w:r w:rsidRPr="00014CB4">
              <w:rPr>
                <w:spacing w:val="-5"/>
              </w:rPr>
              <w:t xml:space="preserve"> </w:t>
            </w:r>
            <w:r w:rsidRPr="00014CB4">
              <w:t>žiniomis</w:t>
            </w:r>
            <w:r w:rsidRPr="00014CB4">
              <w:rPr>
                <w:spacing w:val="-2"/>
              </w:rPr>
              <w:t xml:space="preserve"> </w:t>
            </w:r>
            <w:r w:rsidRPr="00014CB4">
              <w:t>grįstas</w:t>
            </w:r>
            <w:r w:rsidRPr="00014CB4">
              <w:rPr>
                <w:spacing w:val="-4"/>
              </w:rPr>
              <w:t xml:space="preserve"> </w:t>
            </w:r>
            <w:r w:rsidRPr="00014CB4">
              <w:t>technologijas</w:t>
            </w:r>
          </w:p>
          <w:p w:rsidR="00FC5339" w:rsidRPr="002D49C7" w:rsidRDefault="00FC5339" w:rsidP="00A973D4">
            <w:pPr>
              <w:pStyle w:val="TableParagraph"/>
              <w:spacing w:before="120" w:after="120"/>
              <w:ind w:left="31" w:right="977"/>
              <w:contextualSpacing/>
              <w:rPr>
                <w:b/>
                <w:bCs/>
              </w:rPr>
            </w:pPr>
            <w:r w:rsidRPr="002D49C7">
              <w:rPr>
                <w:b/>
                <w:bCs/>
              </w:rPr>
              <w:t xml:space="preserve">Poveikio fakulteto rodikliai: </w:t>
            </w:r>
          </w:p>
          <w:p w:rsidR="00FC5339" w:rsidRPr="0019152A" w:rsidRDefault="0019152A" w:rsidP="00771DB4">
            <w:pPr>
              <w:pStyle w:val="TableParagraph"/>
              <w:numPr>
                <w:ilvl w:val="1"/>
                <w:numId w:val="15"/>
              </w:numPr>
              <w:ind w:right="977"/>
              <w:contextualSpacing/>
              <w:rPr>
                <w:color w:val="000000" w:themeColor="text1"/>
              </w:rPr>
            </w:pPr>
            <w:r w:rsidRPr="0019152A">
              <w:rPr>
                <w:color w:val="000000" w:themeColor="text1"/>
              </w:rPr>
              <w:t>Publikacijų,</w:t>
            </w:r>
            <w:r w:rsidRPr="0019152A">
              <w:rPr>
                <w:color w:val="000000" w:themeColor="text1"/>
                <w:spacing w:val="1"/>
              </w:rPr>
              <w:t xml:space="preserve"> </w:t>
            </w:r>
            <w:r w:rsidRPr="0019152A">
              <w:rPr>
                <w:color w:val="000000" w:themeColor="text1"/>
              </w:rPr>
              <w:t>priskiriamų Q1 ir</w:t>
            </w:r>
            <w:r w:rsidRPr="0019152A">
              <w:rPr>
                <w:color w:val="000000" w:themeColor="text1"/>
                <w:spacing w:val="-52"/>
              </w:rPr>
              <w:t xml:space="preserve"> </w:t>
            </w:r>
            <w:r w:rsidRPr="0019152A">
              <w:rPr>
                <w:color w:val="000000" w:themeColor="text1"/>
              </w:rPr>
              <w:t>Q2 kvartiliams</w:t>
            </w:r>
            <w:r w:rsidRPr="0019152A">
              <w:rPr>
                <w:color w:val="000000" w:themeColor="text1"/>
                <w:spacing w:val="1"/>
              </w:rPr>
              <w:t xml:space="preserve"> </w:t>
            </w:r>
            <w:r w:rsidRPr="0019152A">
              <w:rPr>
                <w:color w:val="000000" w:themeColor="text1"/>
              </w:rPr>
              <w:t>dalis nuo visų</w:t>
            </w:r>
            <w:r w:rsidRPr="0019152A">
              <w:rPr>
                <w:color w:val="000000" w:themeColor="text1"/>
                <w:spacing w:val="1"/>
              </w:rPr>
              <w:t xml:space="preserve"> </w:t>
            </w:r>
            <w:r w:rsidRPr="0019152A">
              <w:rPr>
                <w:i/>
                <w:color w:val="000000" w:themeColor="text1"/>
              </w:rPr>
              <w:t>Clarivate</w:t>
            </w:r>
            <w:r w:rsidRPr="0019152A">
              <w:rPr>
                <w:i/>
                <w:color w:val="000000" w:themeColor="text1"/>
                <w:spacing w:val="1"/>
              </w:rPr>
              <w:t xml:space="preserve"> </w:t>
            </w:r>
            <w:r w:rsidRPr="0019152A">
              <w:rPr>
                <w:i/>
                <w:color w:val="000000" w:themeColor="text1"/>
              </w:rPr>
              <w:t>Analytics Web of</w:t>
            </w:r>
            <w:r w:rsidRPr="0019152A">
              <w:rPr>
                <w:i/>
                <w:color w:val="000000" w:themeColor="text1"/>
                <w:spacing w:val="1"/>
              </w:rPr>
              <w:t xml:space="preserve"> </w:t>
            </w:r>
            <w:r w:rsidRPr="0019152A">
              <w:rPr>
                <w:i/>
                <w:color w:val="000000" w:themeColor="text1"/>
              </w:rPr>
              <w:t xml:space="preserve">Science </w:t>
            </w:r>
            <w:r w:rsidRPr="0019152A">
              <w:rPr>
                <w:color w:val="000000" w:themeColor="text1"/>
              </w:rPr>
              <w:t xml:space="preserve">duomenų </w:t>
            </w:r>
            <w:r w:rsidRPr="0019152A">
              <w:rPr>
                <w:color w:val="000000" w:themeColor="text1"/>
                <w:spacing w:val="-52"/>
              </w:rPr>
              <w:t xml:space="preserve"> </w:t>
            </w:r>
            <w:r w:rsidRPr="0019152A">
              <w:rPr>
                <w:color w:val="000000" w:themeColor="text1"/>
              </w:rPr>
              <w:t>bazės</w:t>
            </w:r>
            <w:r w:rsidRPr="0019152A">
              <w:rPr>
                <w:color w:val="000000" w:themeColor="text1"/>
                <w:spacing w:val="-2"/>
              </w:rPr>
              <w:t xml:space="preserve"> </w:t>
            </w:r>
            <w:r w:rsidRPr="0019152A">
              <w:rPr>
                <w:color w:val="000000" w:themeColor="text1"/>
              </w:rPr>
              <w:t>mokslo publikacijų,</w:t>
            </w:r>
            <w:r w:rsidRPr="0019152A">
              <w:rPr>
                <w:color w:val="000000" w:themeColor="text1"/>
                <w:spacing w:val="1"/>
              </w:rPr>
              <w:t xml:space="preserve"> </w:t>
            </w:r>
            <w:r w:rsidRPr="0019152A">
              <w:rPr>
                <w:color w:val="000000" w:themeColor="text1"/>
              </w:rPr>
              <w:t>daugiau</w:t>
            </w:r>
            <w:r w:rsidRPr="0019152A">
              <w:rPr>
                <w:color w:val="000000" w:themeColor="text1"/>
                <w:spacing w:val="-6"/>
              </w:rPr>
              <w:t xml:space="preserve"> </w:t>
            </w:r>
            <w:r w:rsidRPr="0019152A">
              <w:rPr>
                <w:color w:val="000000" w:themeColor="text1"/>
              </w:rPr>
              <w:t>kaip</w:t>
            </w:r>
            <w:r w:rsidRPr="0019152A">
              <w:rPr>
                <w:color w:val="000000" w:themeColor="text1"/>
                <w:spacing w:val="-7"/>
              </w:rPr>
              <w:t xml:space="preserve"> 65</w:t>
            </w:r>
            <w:r w:rsidRPr="0019152A">
              <w:rPr>
                <w:color w:val="000000" w:themeColor="text1"/>
              </w:rPr>
              <w:t xml:space="preserve"> proc.,</w:t>
            </w:r>
            <w:r w:rsidRPr="0019152A">
              <w:rPr>
                <w:color w:val="000000" w:themeColor="text1"/>
                <w:spacing w:val="-1"/>
              </w:rPr>
              <w:t xml:space="preserve"> </w:t>
            </w:r>
            <w:r w:rsidRPr="0019152A">
              <w:rPr>
                <w:color w:val="000000" w:themeColor="text1"/>
              </w:rPr>
              <w:t>lyginant</w:t>
            </w:r>
            <w:r w:rsidRPr="0019152A">
              <w:rPr>
                <w:color w:val="000000" w:themeColor="text1"/>
                <w:spacing w:val="-1"/>
              </w:rPr>
              <w:t xml:space="preserve"> </w:t>
            </w:r>
            <w:r w:rsidRPr="0019152A">
              <w:rPr>
                <w:color w:val="000000" w:themeColor="text1"/>
              </w:rPr>
              <w:t>su 2017–2021 metų</w:t>
            </w:r>
            <w:r w:rsidRPr="0019152A">
              <w:rPr>
                <w:color w:val="000000" w:themeColor="text1"/>
                <w:spacing w:val="-3"/>
              </w:rPr>
              <w:t xml:space="preserve"> </w:t>
            </w:r>
            <w:r w:rsidRPr="0019152A">
              <w:rPr>
                <w:color w:val="000000" w:themeColor="text1"/>
              </w:rPr>
              <w:t xml:space="preserve">laikotarpiu </w:t>
            </w:r>
            <w:r w:rsidRPr="0019152A">
              <w:rPr>
                <w:i/>
                <w:iCs/>
                <w:color w:val="000000" w:themeColor="text1"/>
              </w:rPr>
              <w:t>(</w:t>
            </w:r>
            <w:r w:rsidR="004D50DA">
              <w:rPr>
                <w:i/>
                <w:iCs/>
                <w:color w:val="000000" w:themeColor="text1"/>
              </w:rPr>
              <w:t xml:space="preserve">2021 m. - </w:t>
            </w:r>
            <w:r w:rsidRPr="0019152A">
              <w:rPr>
                <w:i/>
                <w:iCs/>
                <w:color w:val="000000" w:themeColor="text1"/>
              </w:rPr>
              <w:t>60,18 proc.).</w:t>
            </w:r>
          </w:p>
          <w:p w:rsidR="00FC5339" w:rsidRPr="00014CB4" w:rsidRDefault="00FC5339" w:rsidP="002718D5">
            <w:pPr>
              <w:spacing w:after="0" w:line="240" w:lineRule="auto"/>
              <w:ind w:left="28"/>
              <w:contextualSpacing/>
              <w:rPr>
                <w:rFonts w:ascii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1-2. </w:t>
            </w:r>
            <w:r w:rsidRPr="00AE3CA8">
              <w:rPr>
                <w:rFonts w:ascii="Times New Roman" w:eastAsia="Times New Roman" w:hAnsi="Times New Roman" w:cs="Times New Roman"/>
              </w:rPr>
              <w:t>Žinių ir technologijų perdavimo pajamų, tenkančių mokslininko visos darbo dienos atitikmeniui, augimas 60 proc. per 2022–2026 metų laikotarpį, lyginant su 2017–2021 metų laikotarpiu</w:t>
            </w:r>
            <w:r w:rsidR="00AE3CA8">
              <w:rPr>
                <w:rFonts w:ascii="Times New Roman" w:eastAsia="Times New Roman" w:hAnsi="Times New Roman" w:cs="Times New Roman"/>
              </w:rPr>
              <w:t xml:space="preserve"> </w:t>
            </w:r>
            <w:r w:rsidR="00AE3CA8" w:rsidRPr="0019152A">
              <w:rPr>
                <w:rFonts w:ascii="Times New Roman" w:eastAsia="Times New Roman" w:hAnsi="Times New Roman" w:cs="Times New Roman"/>
                <w:i/>
                <w:iCs/>
              </w:rPr>
              <w:t>(2021 m. – 488 Eur)</w:t>
            </w:r>
            <w:r w:rsidR="00771DB4" w:rsidRPr="00771DB4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014CB4" w:rsidRPr="00014CB4" w:rsidTr="009D2C2B">
        <w:trPr>
          <w:gridAfter w:val="1"/>
          <w:wAfter w:w="19" w:type="pct"/>
        </w:trPr>
        <w:tc>
          <w:tcPr>
            <w:tcW w:w="493" w:type="pct"/>
            <w:gridSpan w:val="2"/>
            <w:tcBorders>
              <w:left w:val="nil"/>
              <w:right w:val="nil"/>
            </w:tcBorders>
          </w:tcPr>
          <w:p w:rsidR="00FC5339" w:rsidRPr="00014CB4" w:rsidRDefault="00FC5339" w:rsidP="00A973D4">
            <w:pPr>
              <w:pStyle w:val="TableParagraph"/>
              <w:tabs>
                <w:tab w:val="left" w:pos="3264"/>
              </w:tabs>
              <w:spacing w:before="120" w:after="120"/>
              <w:ind w:left="105"/>
              <w:contextualSpacing/>
            </w:pPr>
          </w:p>
        </w:tc>
        <w:tc>
          <w:tcPr>
            <w:tcW w:w="423" w:type="pct"/>
            <w:gridSpan w:val="2"/>
            <w:tcBorders>
              <w:left w:val="nil"/>
              <w:right w:val="nil"/>
            </w:tcBorders>
          </w:tcPr>
          <w:p w:rsidR="00FC5339" w:rsidRPr="00014CB4" w:rsidRDefault="00FC5339" w:rsidP="00A973D4">
            <w:pPr>
              <w:pStyle w:val="TableParagraph"/>
              <w:tabs>
                <w:tab w:val="left" w:pos="3264"/>
              </w:tabs>
              <w:spacing w:before="120" w:after="120"/>
              <w:ind w:left="105"/>
              <w:contextualSpacing/>
            </w:pPr>
          </w:p>
        </w:tc>
        <w:tc>
          <w:tcPr>
            <w:tcW w:w="4065" w:type="pct"/>
            <w:gridSpan w:val="7"/>
            <w:tcBorders>
              <w:left w:val="nil"/>
              <w:right w:val="nil"/>
            </w:tcBorders>
            <w:shd w:val="clear" w:color="auto" w:fill="auto"/>
          </w:tcPr>
          <w:p w:rsidR="00FC5339" w:rsidRPr="00014CB4" w:rsidRDefault="00FC5339" w:rsidP="00A973D4">
            <w:pPr>
              <w:pStyle w:val="TableParagraph"/>
              <w:tabs>
                <w:tab w:val="left" w:pos="3264"/>
              </w:tabs>
              <w:spacing w:before="120" w:after="120"/>
              <w:ind w:left="105"/>
              <w:contextualSpacing/>
            </w:pPr>
          </w:p>
        </w:tc>
      </w:tr>
      <w:tr w:rsidR="00014CB4" w:rsidRPr="00014CB4" w:rsidTr="009D2C2B">
        <w:trPr>
          <w:trHeight w:val="20"/>
        </w:trPr>
        <w:tc>
          <w:tcPr>
            <w:tcW w:w="5000" w:type="pct"/>
            <w:gridSpan w:val="12"/>
            <w:shd w:val="clear" w:color="auto" w:fill="D9D9D9" w:themeFill="background1" w:themeFillShade="D9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4CB4">
              <w:rPr>
                <w:rFonts w:ascii="Times New Roman" w:hAnsi="Times New Roman" w:cs="Times New Roman"/>
                <w:b/>
                <w:bCs/>
              </w:rPr>
              <w:t>Horizontalioji</w:t>
            </w:r>
            <w:r w:rsidRPr="00014CB4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14CB4">
              <w:rPr>
                <w:rFonts w:ascii="Times New Roman" w:hAnsi="Times New Roman" w:cs="Times New Roman"/>
                <w:b/>
                <w:bCs/>
              </w:rPr>
              <w:t>veikla:</w:t>
            </w:r>
            <w:r w:rsidRPr="00014CB4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014CB4">
              <w:rPr>
                <w:rFonts w:ascii="Times New Roman" w:hAnsi="Times New Roman" w:cs="Times New Roman"/>
                <w:b/>
                <w:bCs/>
              </w:rPr>
              <w:t>Bendruomenė</w:t>
            </w: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shd w:val="clear" w:color="auto" w:fill="D9D9D9" w:themeFill="background1" w:themeFillShade="D9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Uždaviniai</w:t>
            </w:r>
          </w:p>
        </w:tc>
        <w:tc>
          <w:tcPr>
            <w:tcW w:w="575" w:type="pct"/>
            <w:gridSpan w:val="2"/>
            <w:shd w:val="clear" w:color="auto" w:fill="D9D9D9" w:themeFill="background1" w:themeFillShade="D9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Priemonės</w:t>
            </w:r>
          </w:p>
        </w:tc>
        <w:tc>
          <w:tcPr>
            <w:tcW w:w="668" w:type="pct"/>
            <w:shd w:val="clear" w:color="auto" w:fill="D9D9D9" w:themeFill="background1" w:themeFillShade="D9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Vertinimo rodikliai</w:t>
            </w:r>
          </w:p>
        </w:tc>
        <w:tc>
          <w:tcPr>
            <w:tcW w:w="918" w:type="pct"/>
            <w:shd w:val="clear" w:color="auto" w:fill="D9D9D9" w:themeFill="background1" w:themeFillShade="D9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Rezultatai</w:t>
            </w:r>
          </w:p>
        </w:tc>
        <w:tc>
          <w:tcPr>
            <w:tcW w:w="489" w:type="pct"/>
            <w:shd w:val="clear" w:color="auto" w:fill="D9D9D9" w:themeFill="background1" w:themeFillShade="D9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Įgyvendinimo terminai</w:t>
            </w:r>
          </w:p>
        </w:tc>
        <w:tc>
          <w:tcPr>
            <w:tcW w:w="665" w:type="pct"/>
            <w:shd w:val="clear" w:color="auto" w:fill="D9D9D9" w:themeFill="background1" w:themeFillShade="D9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Atsakingi asmenys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Vykdytojai</w:t>
            </w: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Finansavimo šaltiniai</w:t>
            </w: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 w:val="restart"/>
            <w:shd w:val="clear" w:color="auto" w:fill="auto"/>
          </w:tcPr>
          <w:p w:rsidR="00FC5339" w:rsidRPr="00014CB4" w:rsidRDefault="00FC5339" w:rsidP="002B6B54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1.1.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-26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Stiprinti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žmonių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-52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išteklius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ir kompetencijas aukšto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lygio mokslui ir mokslu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-52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grįstoms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technologijoms kurti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per talentų atskleidimą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-52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ir ugdymą, sąlygų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mokslinei veiklai ir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mokslinei karjerai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sudarymą.</w:t>
            </w:r>
          </w:p>
        </w:tc>
        <w:tc>
          <w:tcPr>
            <w:tcW w:w="575" w:type="pct"/>
            <w:gridSpan w:val="2"/>
            <w:vMerge w:val="restar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1.1.1. Motyvuotų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studentų skatinimas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vykdyti tęstinius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mokslinius tyrimus nuo</w:t>
            </w:r>
            <w:r w:rsidRPr="00014CB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pirmųjų kursų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iki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baigiamojo</w:t>
            </w:r>
            <w:r w:rsidRPr="00014CB4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darbo</w:t>
            </w: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1.1.1.-1. Poreikio dėl studentų mokslinių tyrimų vykdymui palankių sąlygų įvertinimas</w:t>
            </w:r>
          </w:p>
        </w:tc>
        <w:tc>
          <w:tcPr>
            <w:tcW w:w="918" w:type="pct"/>
            <w:shd w:val="clear" w:color="auto" w:fill="auto"/>
          </w:tcPr>
          <w:p w:rsidR="0019152A" w:rsidRPr="0019152A" w:rsidRDefault="00771DB4" w:rsidP="001915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9152A">
              <w:rPr>
                <w:rFonts w:ascii="Times New Roman" w:eastAsia="Times New Roman" w:hAnsi="Times New Roman" w:cs="Times New Roman"/>
                <w:color w:val="000000" w:themeColor="text1"/>
              </w:rPr>
              <w:t>MF fakulteto</w:t>
            </w:r>
            <w:r w:rsidR="00D35084" w:rsidRPr="001915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stude</w:t>
            </w:r>
            <w:r w:rsidR="00C91438" w:rsidRPr="0019152A">
              <w:rPr>
                <w:rFonts w:ascii="Times New Roman" w:eastAsia="Times New Roman" w:hAnsi="Times New Roman" w:cs="Times New Roman"/>
                <w:color w:val="000000" w:themeColor="text1"/>
              </w:rPr>
              <w:t>ntų reprezentatyvios (ne</w:t>
            </w:r>
            <w:r w:rsidR="001915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C91438" w:rsidRPr="0019152A">
              <w:rPr>
                <w:rFonts w:ascii="Times New Roman" w:eastAsia="Times New Roman" w:hAnsi="Times New Roman" w:cs="Times New Roman"/>
                <w:color w:val="000000" w:themeColor="text1"/>
              </w:rPr>
              <w:t>mažiau 50 proc</w:t>
            </w:r>
            <w:r w:rsidR="0019152A" w:rsidRPr="0019152A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C91438" w:rsidRPr="0019152A">
              <w:rPr>
                <w:rFonts w:ascii="Times New Roman" w:eastAsia="Times New Roman" w:hAnsi="Times New Roman" w:cs="Times New Roman"/>
                <w:color w:val="000000" w:themeColor="text1"/>
              </w:rPr>
              <w:t>) apklausos metu nustatytų sąlygų s</w:t>
            </w:r>
            <w:r w:rsidR="0019152A" w:rsidRPr="0019152A">
              <w:rPr>
                <w:rFonts w:ascii="Times New Roman" w:eastAsia="Times New Roman" w:hAnsi="Times New Roman" w:cs="Times New Roman"/>
                <w:color w:val="000000" w:themeColor="text1"/>
              </w:rPr>
              <w:t>ą</w:t>
            </w:r>
            <w:r w:rsidR="00C91438" w:rsidRPr="0019152A">
              <w:rPr>
                <w:rFonts w:ascii="Times New Roman" w:eastAsia="Times New Roman" w:hAnsi="Times New Roman" w:cs="Times New Roman"/>
                <w:color w:val="000000" w:themeColor="text1"/>
              </w:rPr>
              <w:t>rašas</w:t>
            </w:r>
          </w:p>
          <w:p w:rsidR="00BF3AC9" w:rsidRPr="00C91438" w:rsidRDefault="00BF3AC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2023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837F2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5" w:type="pct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vadovai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1.1.1.-2. Sukurta tvarka dėl studentų tęstinių mokslinių tyrimų vykdymo ir mokslinės veiklos finansavimo</w:t>
            </w:r>
          </w:p>
        </w:tc>
        <w:tc>
          <w:tcPr>
            <w:tcW w:w="91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MF Taryboje patvirtinta tvarka dėl studentų tęstinių mokslinių tyrimų vykdymo ir mokslinės veiklos finansavimo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2023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BC6756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tarybos pirmininkas</w:t>
            </w:r>
          </w:p>
        </w:tc>
        <w:tc>
          <w:tcPr>
            <w:tcW w:w="595" w:type="pct"/>
          </w:tcPr>
          <w:p w:rsidR="00FC5339" w:rsidRPr="00014CB4" w:rsidRDefault="00FC5339" w:rsidP="00837F2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Studijų programų komitetų vadovai 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334DB2" w:rsidRPr="00014CB4" w:rsidRDefault="00334DB2" w:rsidP="00334DB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/>
          </w:tcPr>
          <w:p w:rsidR="00334DB2" w:rsidRPr="00014CB4" w:rsidRDefault="00334DB2" w:rsidP="00334DB2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334DB2" w:rsidRPr="00014CB4" w:rsidRDefault="00334DB2" w:rsidP="00334DB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1.1.1.-3. Fakulteto studentų moksliniams tyrimams skiriamų lėšų didinimas</w:t>
            </w:r>
          </w:p>
        </w:tc>
        <w:tc>
          <w:tcPr>
            <w:tcW w:w="918" w:type="pct"/>
            <w:shd w:val="clear" w:color="auto" w:fill="auto"/>
          </w:tcPr>
          <w:p w:rsidR="00334DB2" w:rsidRPr="00014CB4" w:rsidRDefault="00334DB2" w:rsidP="00334DB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bookmarkStart w:id="1" w:name="_Hlk100752216"/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Kasmet 1 proc. didėja skiriamos lėšos studentų moksliniams tęstiniams darbams</w:t>
            </w:r>
            <w:bookmarkEnd w:id="1"/>
            <w:r w:rsidR="00ED5B5F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D5B5F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(2019 m. – 38698,627 Eur)</w:t>
            </w:r>
          </w:p>
        </w:tc>
        <w:tc>
          <w:tcPr>
            <w:tcW w:w="489" w:type="pct"/>
            <w:shd w:val="clear" w:color="auto" w:fill="auto"/>
          </w:tcPr>
          <w:p w:rsidR="00334DB2" w:rsidRPr="00014CB4" w:rsidRDefault="00334DB2" w:rsidP="00334DB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Kasmet, pradedant nuo 2023 m.</w:t>
            </w:r>
          </w:p>
        </w:tc>
        <w:tc>
          <w:tcPr>
            <w:tcW w:w="665" w:type="pct"/>
            <w:shd w:val="clear" w:color="auto" w:fill="auto"/>
          </w:tcPr>
          <w:p w:rsidR="00334DB2" w:rsidRPr="00014CB4" w:rsidRDefault="00334DB2" w:rsidP="00334DB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5" w:type="pct"/>
          </w:tcPr>
          <w:p w:rsidR="00334DB2" w:rsidRPr="00014CB4" w:rsidRDefault="00334DB2" w:rsidP="00334DB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62" w:type="pct"/>
            <w:gridSpan w:val="2"/>
          </w:tcPr>
          <w:p w:rsidR="00334DB2" w:rsidRPr="00014CB4" w:rsidRDefault="00341B36" w:rsidP="00334DB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MF Valstybės biudžeto asignavimo ir uždirbtos lėšos</w:t>
            </w: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1.1.1.-4. Medicinos fakulteto studentų, vykdančių tęstinius mokslinius darbus kaip baigiamąjį darbą, skaičius</w:t>
            </w:r>
          </w:p>
        </w:tc>
        <w:tc>
          <w:tcPr>
            <w:tcW w:w="918" w:type="pct"/>
            <w:shd w:val="clear" w:color="auto" w:fill="auto"/>
          </w:tcPr>
          <w:p w:rsidR="00FC5339" w:rsidRPr="00CF01A6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2" w:name="_Hlk100752249"/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Kasmet ne mažiau kaip </w:t>
            </w:r>
            <w:r w:rsidR="000A3FC1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10 </w:t>
            </w:r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proc. didėjantis studentų skaičius, dirbančius tęstinius mokslinius darbus kaip baigiamąjį darbą</w:t>
            </w:r>
            <w:bookmarkEnd w:id="2"/>
            <w:r w:rsidR="00ED5B5F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D5B5F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(2021 m. – </w:t>
            </w:r>
            <w:r w:rsidR="00AE657A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15</w:t>
            </w:r>
            <w:r w:rsidR="00ED5B5F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stud.)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Kasmet, pradedant nuo 2023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837F2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5" w:type="pct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 w:val="restar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1.1.2. Motyvuotų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studentų skatinimas</w:t>
            </w:r>
            <w:r w:rsidRPr="00014CB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vykdyti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mokslinius</w:t>
            </w:r>
            <w:r w:rsidRPr="00014CB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tyrimus</w:t>
            </w: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ind w:right="562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1.1.2.-1. Sukurta Medicinos fakulteto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skatinimo sistema, motyvuojanti studentus rengti mokslo publikacijas</w:t>
            </w:r>
          </w:p>
        </w:tc>
        <w:tc>
          <w:tcPr>
            <w:tcW w:w="91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Patvirtinta Medicinos fakulteto taryboje skatinimo sistema, motyvuojanti studentus rengti mokslo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publikacijas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2024 m. 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334DB2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tarybos pirmininkas</w:t>
            </w:r>
            <w:r w:rsidR="00FC5339" w:rsidRPr="00014C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pct"/>
          </w:tcPr>
          <w:p w:rsidR="00FC5339" w:rsidRPr="00014CB4" w:rsidRDefault="00FC5339" w:rsidP="00837F2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Studijų programų komitetų vadovai 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ind w:right="562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1.1.2.-2. Didėjantis </w:t>
            </w:r>
            <w:bookmarkStart w:id="3" w:name="_Hlk102408770"/>
            <w:r w:rsidRPr="00014CB4">
              <w:rPr>
                <w:rFonts w:ascii="Times New Roman" w:eastAsia="Times New Roman" w:hAnsi="Times New Roman" w:cs="Times New Roman"/>
              </w:rPr>
              <w:t>Medicinos fakulteto I ir II pakopos studentų parengtų mokslinių publikacijų skaičius</w:t>
            </w:r>
            <w:bookmarkEnd w:id="3"/>
          </w:p>
        </w:tc>
        <w:tc>
          <w:tcPr>
            <w:tcW w:w="918" w:type="pct"/>
            <w:shd w:val="clear" w:color="auto" w:fill="auto"/>
          </w:tcPr>
          <w:p w:rsidR="00FC5339" w:rsidRPr="009E42DF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bookmarkStart w:id="4" w:name="_Hlk100752325"/>
            <w:r w:rsidRPr="009E42DF">
              <w:rPr>
                <w:rFonts w:ascii="Times New Roman" w:eastAsia="Times New Roman" w:hAnsi="Times New Roman" w:cs="Times New Roman"/>
                <w:color w:val="000000" w:themeColor="text1"/>
              </w:rPr>
              <w:t>Kasmet didėjantis I ir II pakopos studentų parengtų mokslinių publikacijų ir pranešimų konferencijose skaičius</w:t>
            </w:r>
            <w:bookmarkEnd w:id="4"/>
            <w:r w:rsidR="00ED5B5F" w:rsidRPr="009E42D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="00ED5B5F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</w:t>
            </w:r>
            <w:r w:rsidR="00AE657A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N.</w:t>
            </w:r>
            <w:r w:rsidR="003F2FD9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</w:t>
            </w:r>
            <w:r w:rsidR="00AE657A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. apie 2</w:t>
            </w:r>
            <w:r w:rsidR="003E62E5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0</w:t>
            </w:r>
            <w:r w:rsidR="00AE657A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17-2021 m. parengtų mok</w:t>
            </w:r>
            <w:r w:rsidR="003E62E5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</w:t>
            </w:r>
            <w:r w:rsidR="00AE657A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linių darbų skaičių)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2023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837F2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Dekanas </w:t>
            </w:r>
          </w:p>
        </w:tc>
        <w:tc>
          <w:tcPr>
            <w:tcW w:w="595" w:type="pct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klinikų ir institutų vadovai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1.1.2.-3. Sukurta „</w:t>
            </w:r>
            <w:r w:rsidRPr="00014CB4">
              <w:rPr>
                <w:rFonts w:ascii="Times New Roman" w:eastAsia="Times New Roman" w:hAnsi="Times New Roman" w:cs="Times New Roman"/>
                <w:i/>
                <w:iCs/>
              </w:rPr>
              <w:t>Geriausio medicinos fakulteto jaunojo tyrėjo</w:t>
            </w:r>
            <w:r w:rsidRPr="00014CB4">
              <w:rPr>
                <w:rFonts w:ascii="Times New Roman" w:eastAsia="Times New Roman" w:hAnsi="Times New Roman" w:cs="Times New Roman"/>
              </w:rPr>
              <w:t>“ įvertinimo ir pagerbimo tvarka</w:t>
            </w:r>
          </w:p>
        </w:tc>
        <w:tc>
          <w:tcPr>
            <w:tcW w:w="91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Patvirtinta Medicinos fakulteto Taryboje „</w:t>
            </w:r>
            <w:r w:rsidRPr="00014CB4">
              <w:rPr>
                <w:rFonts w:ascii="Times New Roman" w:eastAsia="Times New Roman" w:hAnsi="Times New Roman" w:cs="Times New Roman"/>
                <w:i/>
                <w:iCs/>
              </w:rPr>
              <w:t>Geriausio medicinos fakulteto jaunojo tyrėjo</w:t>
            </w:r>
            <w:r w:rsidRPr="00014CB4">
              <w:rPr>
                <w:rFonts w:ascii="Times New Roman" w:eastAsia="Times New Roman" w:hAnsi="Times New Roman" w:cs="Times New Roman"/>
              </w:rPr>
              <w:t>“ įvertinimo ir pagerbimo tvarka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2024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73633E" w:rsidP="00837F2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tarybos pirmininkas</w:t>
            </w:r>
            <w:r w:rsidR="00FC5339" w:rsidRPr="00014C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5" w:type="pct"/>
          </w:tcPr>
          <w:p w:rsidR="0073633E" w:rsidRPr="00014CB4" w:rsidRDefault="0073633E" w:rsidP="00FC5339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Prodekanas,</w:t>
            </w:r>
          </w:p>
          <w:p w:rsidR="00FC5339" w:rsidRPr="00014CB4" w:rsidRDefault="00FC5339" w:rsidP="00837F2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vadovai</w:t>
            </w:r>
            <w:r w:rsidR="00837F22" w:rsidRPr="00014CB4">
              <w:rPr>
                <w:rFonts w:ascii="Times New Roman" w:eastAsia="Times New Roman" w:hAnsi="Times New Roman" w:cs="Times New Roman"/>
              </w:rPr>
              <w:t>.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1.1.2.-4. Studentų ir jų vadovų, gavusių LMT paramą, pagerbimas ir gerosios patirties pasidalinimas</w:t>
            </w:r>
          </w:p>
        </w:tc>
        <w:tc>
          <w:tcPr>
            <w:tcW w:w="918" w:type="pct"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Suorganizuotas kasmetinis pagerbimo ir gerosios patirties pasidalinimo renginys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Kasmet, pradedant nuo 2024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837F2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Dekanas </w:t>
            </w:r>
          </w:p>
        </w:tc>
        <w:tc>
          <w:tcPr>
            <w:tcW w:w="595" w:type="pct"/>
          </w:tcPr>
          <w:p w:rsidR="00FC5339" w:rsidRPr="00014CB4" w:rsidRDefault="0073633E" w:rsidP="00837F2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Fakulteto tarybos pirmininkas, </w:t>
            </w:r>
            <w:r w:rsidR="00FC5339" w:rsidRPr="00014CB4">
              <w:rPr>
                <w:rFonts w:ascii="Times New Roman" w:eastAsia="Times New Roman" w:hAnsi="Times New Roman" w:cs="Times New Roman"/>
              </w:rPr>
              <w:t>Studijų programų komitetų vadovai</w:t>
            </w:r>
          </w:p>
        </w:tc>
        <w:tc>
          <w:tcPr>
            <w:tcW w:w="462" w:type="pct"/>
            <w:gridSpan w:val="2"/>
          </w:tcPr>
          <w:p w:rsidR="00FC5339" w:rsidRPr="00014CB4" w:rsidRDefault="00341B36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MF uždirbtos lėšos</w:t>
            </w: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837F2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1.1.2.-5. Tarptautiniuose mokslo renginiuose pristatytų mokslo darbų ir pasiekimų viešinimas (registruojant gavusį finansinę paramą studentą)</w:t>
            </w:r>
          </w:p>
        </w:tc>
        <w:tc>
          <w:tcPr>
            <w:tcW w:w="91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Tarptautiniuose mokslo renginiuose pristatytų mokslo darbų viešinimas vieną kartą metuose (LSMU socialiniuose tinkluose ir spaudoje)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0255DD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</w:t>
            </w:r>
            <w:r w:rsidR="00FC5339" w:rsidRPr="00014CB4">
              <w:rPr>
                <w:rFonts w:ascii="Times New Roman" w:eastAsia="Times New Roman" w:hAnsi="Times New Roman" w:cs="Times New Roman"/>
              </w:rPr>
              <w:t xml:space="preserve">asmet, pradedant nuo 2023 m. 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837F2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5" w:type="pct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 w:val="restar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ind w:left="74" w:right="359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1.1.3. Mokslininkų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išteklių stiprinimas ir aukšto lygio mokslininkų įtraukimas į Medicinos fakulteto</w:t>
            </w:r>
            <w:r w:rsidRPr="00014CB4"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akademinę ir mokslinę veiklą</w:t>
            </w: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1.1.3.-1 Užsienio mokslininkų veiklai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palankias sąlygas sudarančios Fakulteto tvarkos sukūrimas</w:t>
            </w:r>
          </w:p>
        </w:tc>
        <w:tc>
          <w:tcPr>
            <w:tcW w:w="918" w:type="pct"/>
            <w:shd w:val="clear" w:color="auto" w:fill="auto"/>
          </w:tcPr>
          <w:p w:rsidR="00BF3AC9" w:rsidRPr="00014CB4" w:rsidRDefault="00BF3AC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9152A">
              <w:rPr>
                <w:rFonts w:ascii="Times New Roman" w:eastAsia="Times New Roman" w:hAnsi="Times New Roman" w:cs="Times New Roman"/>
              </w:rPr>
              <w:lastRenderedPageBreak/>
              <w:t>Sukurta ir Medicinos taryboje patvirtinta tvarka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2023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837F2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  <w:r w:rsidR="00147530" w:rsidRPr="00014CB4">
              <w:rPr>
                <w:rFonts w:ascii="Times New Roman" w:eastAsia="Times New Roman" w:hAnsi="Times New Roman" w:cs="Times New Roman"/>
              </w:rPr>
              <w:t>,</w:t>
            </w:r>
          </w:p>
          <w:p w:rsidR="00837F22" w:rsidRPr="00014CB4" w:rsidRDefault="00837F22" w:rsidP="00837F2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Fakulteto tarybos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pirmininkas</w:t>
            </w:r>
          </w:p>
        </w:tc>
        <w:tc>
          <w:tcPr>
            <w:tcW w:w="595" w:type="pct"/>
          </w:tcPr>
          <w:p w:rsidR="00147530" w:rsidRPr="00014CB4" w:rsidRDefault="00147530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>Prodekanai,</w:t>
            </w:r>
          </w:p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Fakulteto katedrų,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institutų ir klinikų vadovai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1.1.3.-2. Finansinė pagalba fakulteto padaliniams padedant įkurti užsienio mokslininkų darbo vietas</w:t>
            </w:r>
          </w:p>
        </w:tc>
        <w:tc>
          <w:tcPr>
            <w:tcW w:w="918" w:type="pct"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bookmarkStart w:id="5" w:name="_Hlk100752391"/>
            <w:r w:rsidRPr="00014CB4">
              <w:rPr>
                <w:rFonts w:ascii="Times New Roman" w:eastAsia="Times New Roman" w:hAnsi="Times New Roman" w:cs="Times New Roman"/>
              </w:rPr>
              <w:t>Skirta finansinė pagalba fakulteto padaliniams padedant įkurti užsienio mokslininkų vietas (ne mažiau 2 darbo vietas kasmet)</w:t>
            </w:r>
            <w:bookmarkEnd w:id="5"/>
          </w:p>
        </w:tc>
        <w:tc>
          <w:tcPr>
            <w:tcW w:w="489" w:type="pct"/>
            <w:shd w:val="clear" w:color="auto" w:fill="auto"/>
          </w:tcPr>
          <w:p w:rsidR="00FC5339" w:rsidRPr="009C2310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202</w:t>
            </w:r>
            <w:r w:rsidR="000A3FC1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5" w:type="pct"/>
          </w:tcPr>
          <w:p w:rsidR="00FC5339" w:rsidRPr="00014CB4" w:rsidRDefault="00147530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62" w:type="pct"/>
            <w:gridSpan w:val="2"/>
          </w:tcPr>
          <w:p w:rsidR="00FC5339" w:rsidRPr="00014CB4" w:rsidRDefault="00341B36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MF Valstybės biudžeto asignavimo ir uždirbtos lėšos</w:t>
            </w: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</w:tcPr>
          <w:p w:rsidR="00FC5339" w:rsidRPr="00014CB4" w:rsidRDefault="00FC5339" w:rsidP="00EB31A2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/>
            <w:tcBorders>
              <w:bottom w:val="single" w:sz="4" w:space="0" w:color="auto"/>
            </w:tcBorders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1.1.3.-3. Kasmetinis doktorantūros temų, galimų vietų, skirtų užsienio universitetų absolventų ir užsienio šalių piliečiams studijuoti doktorantūroje, ir galimų vadovų pateikimas ir patvirtinimas </w:t>
            </w:r>
          </w:p>
        </w:tc>
        <w:tc>
          <w:tcPr>
            <w:tcW w:w="918" w:type="pct"/>
            <w:shd w:val="clear" w:color="auto" w:fill="auto"/>
          </w:tcPr>
          <w:p w:rsidR="00FC5339" w:rsidRPr="00014CB4" w:rsidRDefault="00FC5339" w:rsidP="00EB31A2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 pateiktos ir Fakulteto taryboje patvirtintos ne mažiau kaip 5 temos, vietos ir vadovai, skirti užsienio universitetų absolventų ir užsienio šalių piliečiams studijuoti doktorantūroje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2023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14753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5" w:type="pct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EB31A2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 w:val="restart"/>
            <w:tcBorders>
              <w:right w:val="nil"/>
            </w:tcBorders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1.2. Kurti aukšto lygio mokslo žinias, skatinti ir plėtoti aukščiausio lygio mokslinius tyrimus ir inovacijas, didinančius universiteto konkurencingumą</w:t>
            </w:r>
          </w:p>
        </w:tc>
        <w:tc>
          <w:tcPr>
            <w:tcW w:w="575" w:type="pct"/>
            <w:gridSpan w:val="2"/>
            <w:tcBorders>
              <w:left w:val="nil"/>
            </w:tcBorders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F472D5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" w:type="pct"/>
            <w:shd w:val="clear" w:color="auto" w:fill="auto"/>
          </w:tcPr>
          <w:p w:rsidR="00BF3AC9" w:rsidRPr="002E3426" w:rsidRDefault="00BF3AC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3F591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pct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  <w:gridSpan w:val="2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pct"/>
            <w:gridSpan w:val="2"/>
            <w:vMerge w:val="restart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1.2.1. Medicinos fakultete sukurtų aukšto lygio  mokslo žinių sklaida</w:t>
            </w: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1.2.1-1. Lėšos fakulteto padalinių mokslo publikacijų spausdinimui</w:t>
            </w:r>
          </w:p>
        </w:tc>
        <w:tc>
          <w:tcPr>
            <w:tcW w:w="918" w:type="pct"/>
            <w:shd w:val="clear" w:color="auto" w:fill="auto"/>
          </w:tcPr>
          <w:p w:rsidR="00FC5339" w:rsidRPr="00014CB4" w:rsidRDefault="00FC5339" w:rsidP="0083702A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 skirti iki 5000,00 Eur per metus fakulteto padaliniams mokslo publikacijų spausdinimui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Kasmet 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Dekanas </w:t>
            </w:r>
          </w:p>
        </w:tc>
        <w:tc>
          <w:tcPr>
            <w:tcW w:w="595" w:type="pct"/>
          </w:tcPr>
          <w:p w:rsidR="00FC5339" w:rsidRPr="00014CB4" w:rsidRDefault="00814CB8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62" w:type="pct"/>
            <w:gridSpan w:val="2"/>
          </w:tcPr>
          <w:p w:rsidR="00FC5339" w:rsidRPr="00014CB4" w:rsidRDefault="003F591A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MF Valstybės biudžeto asignavimo ir </w:t>
            </w:r>
            <w:r w:rsidR="00814CB8" w:rsidRPr="00014CB4">
              <w:rPr>
                <w:rFonts w:ascii="Times New Roman" w:eastAsia="Times New Roman" w:hAnsi="Times New Roman" w:cs="Times New Roman"/>
              </w:rPr>
              <w:t xml:space="preserve">uždirbtos lėšos </w:t>
            </w: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6" w:name="_Hlk100752450"/>
          </w:p>
        </w:tc>
        <w:tc>
          <w:tcPr>
            <w:tcW w:w="575" w:type="pct"/>
            <w:gridSpan w:val="2"/>
            <w:vMerge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9E42DF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42DF">
              <w:rPr>
                <w:rFonts w:ascii="Times New Roman" w:eastAsia="Times New Roman" w:hAnsi="Times New Roman" w:cs="Times New Roman"/>
              </w:rPr>
              <w:t>1.2.1.-2. Didėjanti dalis Medicinos fakultete dirbančių tyrėjų publikacijų, patenkančių tarp 10 proc. pasaulyje dažniausiai cituojamų mokslinių publikacijų</w:t>
            </w:r>
          </w:p>
        </w:tc>
        <w:tc>
          <w:tcPr>
            <w:tcW w:w="918" w:type="pct"/>
            <w:shd w:val="clear" w:color="auto" w:fill="auto"/>
          </w:tcPr>
          <w:p w:rsidR="00FC5339" w:rsidRPr="009E42DF" w:rsidRDefault="00FC5339" w:rsidP="0083702A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42D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 mažiau 10% kasmet  </w:t>
            </w:r>
            <w:r w:rsidR="003E62E5" w:rsidRPr="009E42D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D5B5F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</w:t>
            </w:r>
            <w:r w:rsidR="003F2FD9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</w:t>
            </w:r>
            <w:r w:rsidR="003E62E5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.</w:t>
            </w:r>
            <w:r w:rsidR="003F2FD9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D</w:t>
            </w:r>
            <w:r w:rsidR="003E62E5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. apie 2017-2021 m.</w:t>
            </w:r>
            <w:r w:rsidR="004C0954" w:rsidRPr="009E42D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341B36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5" w:type="pct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bookmarkEnd w:id="6"/>
      <w:tr w:rsidR="00014CB4" w:rsidRPr="00014CB4" w:rsidTr="009D2C2B">
        <w:trPr>
          <w:trHeight w:val="20"/>
        </w:trPr>
        <w:tc>
          <w:tcPr>
            <w:tcW w:w="628" w:type="pct"/>
            <w:gridSpan w:val="3"/>
            <w:vMerge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5" w:type="pct"/>
            <w:gridSpan w:val="2"/>
            <w:vMerge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1.2.1.-3.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Supažindinti mokslininkus apie galimybes skelbti mokslinius rezultatus ir bendradarbiauti viešinant pasiekimus visuomenei ir mokslinei bendruomenei naudojant spaudą, medijas ir socialinius tinklus, dalyvauti COST veikloje</w:t>
            </w:r>
          </w:p>
        </w:tc>
        <w:tc>
          <w:tcPr>
            <w:tcW w:w="918" w:type="pct"/>
            <w:shd w:val="clear" w:color="auto" w:fill="auto"/>
          </w:tcPr>
          <w:p w:rsidR="00FC5339" w:rsidRPr="00014CB4" w:rsidRDefault="00FC5339" w:rsidP="0083702A">
            <w:pPr>
              <w:widowControl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Suorganizuotas kasmetinis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informacinis renginys „</w:t>
            </w:r>
            <w:r w:rsidRPr="00014CB4">
              <w:rPr>
                <w:rFonts w:ascii="Times New Roman" w:eastAsia="Times New Roman" w:hAnsi="Times New Roman" w:cs="Times New Roman"/>
                <w:i/>
                <w:iCs/>
              </w:rPr>
              <w:t>Medicinos fakulteto mokslo diena</w:t>
            </w:r>
            <w:r w:rsidRPr="00014CB4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Kasmet,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pradedant nuo 2023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341B36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>Dekanas</w:t>
            </w:r>
          </w:p>
        </w:tc>
        <w:tc>
          <w:tcPr>
            <w:tcW w:w="595" w:type="pct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Fakulteto katedrų,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institutų ir klinikų vadovai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3943" w:type="pct"/>
            <w:gridSpan w:val="9"/>
            <w:shd w:val="clear" w:color="auto" w:fill="D9D9D9" w:themeFill="background1" w:themeFillShade="D9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Horizontali veikla: Infrastruktūra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2" w:type="pct"/>
            <w:gridSpan w:val="2"/>
            <w:shd w:val="clear" w:color="auto" w:fill="D9D9D9" w:themeFill="background1" w:themeFillShade="D9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4CB4" w:rsidRPr="00014CB4" w:rsidTr="009D2C2B">
        <w:trPr>
          <w:trHeight w:val="20"/>
        </w:trPr>
        <w:tc>
          <w:tcPr>
            <w:tcW w:w="628" w:type="pct"/>
            <w:gridSpan w:val="3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1.3. Sukurti vientisą ir nuoseklią inovacijų ekosistemą, plėtoti verslumo kultūrą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1.3.1.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Vientisos ir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nuoseklios mokslo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pavertimo naujais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produktais sistemos</w:t>
            </w:r>
            <w:r w:rsidRPr="00014CB4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sukūrimas,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antreprenerystės ir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komercializacijos</w:t>
            </w:r>
            <w:r w:rsidRPr="00014CB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stiprinimas</w:t>
            </w:r>
          </w:p>
        </w:tc>
        <w:tc>
          <w:tcPr>
            <w:tcW w:w="668" w:type="pct"/>
            <w:shd w:val="clear" w:color="auto" w:fill="auto"/>
          </w:tcPr>
          <w:p w:rsidR="00FC5339" w:rsidRPr="00014CB4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1.3.1.-1. Susitikimas su verslo atstovais, sėkmingais “startuoliais” ir jau įkurtų atžalinių įmonių atstovais</w:t>
            </w:r>
          </w:p>
        </w:tc>
        <w:tc>
          <w:tcPr>
            <w:tcW w:w="918" w:type="pct"/>
            <w:shd w:val="clear" w:color="auto" w:fill="auto"/>
          </w:tcPr>
          <w:p w:rsidR="00FC5339" w:rsidRPr="000255DD" w:rsidRDefault="00FC5339" w:rsidP="0083702A">
            <w:pPr>
              <w:widowControl w:val="0"/>
              <w:autoSpaceDE w:val="0"/>
              <w:autoSpaceDN w:val="0"/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255DD">
              <w:rPr>
                <w:rFonts w:ascii="Times New Roman" w:eastAsia="Times New Roman" w:hAnsi="Times New Roman" w:cs="Times New Roman"/>
              </w:rPr>
              <w:t>Kasmet</w:t>
            </w:r>
            <w:r w:rsidR="000255DD" w:rsidRPr="000255DD">
              <w:rPr>
                <w:rFonts w:ascii="Times New Roman" w:eastAsia="Times New Roman" w:hAnsi="Times New Roman" w:cs="Times New Roman"/>
              </w:rPr>
              <w:t>,</w:t>
            </w:r>
            <w:r w:rsidRPr="000255DD">
              <w:rPr>
                <w:rFonts w:ascii="Times New Roman" w:eastAsia="Times New Roman" w:hAnsi="Times New Roman" w:cs="Times New Roman"/>
              </w:rPr>
              <w:t xml:space="preserve"> </w:t>
            </w:r>
            <w:r w:rsidR="000255DD" w:rsidRPr="000255DD">
              <w:rPr>
                <w:rFonts w:ascii="Times New Roman" w:eastAsia="Times New Roman" w:hAnsi="Times New Roman" w:cs="Times New Roman"/>
              </w:rPr>
              <w:t xml:space="preserve">vieną kartą metuose </w:t>
            </w:r>
            <w:r w:rsidRPr="000255DD">
              <w:rPr>
                <w:rFonts w:ascii="Times New Roman" w:eastAsia="Times New Roman" w:hAnsi="Times New Roman" w:cs="Times New Roman"/>
              </w:rPr>
              <w:t>suorganizuotas susitikimas</w:t>
            </w:r>
          </w:p>
        </w:tc>
        <w:tc>
          <w:tcPr>
            <w:tcW w:w="489" w:type="pct"/>
            <w:shd w:val="clear" w:color="auto" w:fill="auto"/>
          </w:tcPr>
          <w:p w:rsidR="00FC5339" w:rsidRPr="00014CB4" w:rsidRDefault="000255DD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FC5339" w:rsidRPr="00014CB4">
              <w:rPr>
                <w:rFonts w:ascii="Times New Roman" w:eastAsia="Times New Roman" w:hAnsi="Times New Roman" w:cs="Times New Roman"/>
              </w:rPr>
              <w:t>radedant nuo 2023 m.</w:t>
            </w:r>
          </w:p>
        </w:tc>
        <w:tc>
          <w:tcPr>
            <w:tcW w:w="665" w:type="pct"/>
            <w:shd w:val="clear" w:color="auto" w:fill="auto"/>
          </w:tcPr>
          <w:p w:rsidR="00FC5339" w:rsidRPr="00014CB4" w:rsidRDefault="00FC5339" w:rsidP="00341B36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5" w:type="pct"/>
          </w:tcPr>
          <w:p w:rsidR="00FC5339" w:rsidRPr="00014CB4" w:rsidRDefault="00341B36" w:rsidP="001777E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vadovai</w:t>
            </w:r>
            <w:r w:rsidR="001777EA" w:rsidRPr="00014CB4">
              <w:rPr>
                <w:rFonts w:ascii="Times New Roman" w:eastAsia="Times New Roman" w:hAnsi="Times New Roman" w:cs="Times New Roman"/>
              </w:rPr>
              <w:t xml:space="preserve">, </w:t>
            </w:r>
            <w:r w:rsidR="00FC5339"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62" w:type="pct"/>
            <w:gridSpan w:val="2"/>
          </w:tcPr>
          <w:p w:rsidR="00FC5339" w:rsidRPr="00014CB4" w:rsidRDefault="00FC5339" w:rsidP="0083702A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9D2C2B">
        <w:trPr>
          <w:gridAfter w:val="1"/>
          <w:wAfter w:w="19" w:type="pct"/>
        </w:trPr>
        <w:tc>
          <w:tcPr>
            <w:tcW w:w="4981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64D36" w:rsidRPr="00014CB4" w:rsidRDefault="00D739F2" w:rsidP="00A973D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hAnsi="Times New Roman" w:cs="Times New Roman"/>
              </w:rPr>
              <w:br w:type="page"/>
            </w:r>
            <w:r w:rsidR="003E62E5">
              <w:rPr>
                <w:rFonts w:ascii="Times New Roman" w:eastAsia="Times New Roman" w:hAnsi="Times New Roman" w:cs="Times New Roman"/>
                <w:b/>
                <w:bCs/>
              </w:rPr>
              <w:t>Medicinos f</w:t>
            </w:r>
            <w:r w:rsidR="000255DD"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akulteto </w:t>
            </w:r>
            <w:r w:rsidR="00CE5A9C" w:rsidRPr="00014CB4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564D36" w:rsidRPr="00014CB4">
              <w:rPr>
                <w:rFonts w:ascii="Times New Roman" w:eastAsia="Times New Roman" w:hAnsi="Times New Roman" w:cs="Times New Roman"/>
                <w:b/>
                <w:bCs/>
              </w:rPr>
              <w:t>trateginė kryptis:</w:t>
            </w:r>
            <w:r w:rsidR="00564D36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="002D49C7" w:rsidRPr="002D49C7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  <w:r w:rsidR="002D49C7">
              <w:rPr>
                <w:rFonts w:ascii="Times New Roman" w:eastAsia="Times New Roman" w:hAnsi="Times New Roman" w:cs="Times New Roman"/>
              </w:rPr>
              <w:t xml:space="preserve"> </w:t>
            </w:r>
            <w:r w:rsidR="00564D36" w:rsidRPr="00014CB4">
              <w:rPr>
                <w:rFonts w:ascii="Times New Roman" w:eastAsia="Times New Roman" w:hAnsi="Times New Roman" w:cs="Times New Roman"/>
                <w:b/>
                <w:bCs/>
              </w:rPr>
              <w:t>KONKURENCINGI ABSOLVENTAI IR AKADEMINIS MEISTRIŠKUMAS</w:t>
            </w:r>
          </w:p>
          <w:p w:rsidR="00564D36" w:rsidRPr="00014CB4" w:rsidRDefault="003E62E5" w:rsidP="00A973D4">
            <w:pPr>
              <w:tabs>
                <w:tab w:val="left" w:pos="2155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Medicinos f</w:t>
            </w:r>
            <w:r w:rsidR="00CE5A9C" w:rsidRPr="00014CB4">
              <w:rPr>
                <w:rFonts w:ascii="Times New Roman" w:eastAsia="Times New Roman" w:hAnsi="Times New Roman" w:cs="Times New Roman"/>
                <w:b/>
                <w:bCs/>
              </w:rPr>
              <w:t>akulteto s</w:t>
            </w:r>
            <w:r w:rsidR="00564D36" w:rsidRPr="00014CB4">
              <w:rPr>
                <w:rFonts w:ascii="Times New Roman" w:eastAsia="Times New Roman" w:hAnsi="Times New Roman" w:cs="Times New Roman"/>
                <w:b/>
                <w:bCs/>
              </w:rPr>
              <w:t>trateginis tikslas:</w:t>
            </w:r>
            <w:r w:rsidR="00564D36" w:rsidRPr="00014CB4">
              <w:rPr>
                <w:rFonts w:ascii="Times New Roman" w:eastAsia="Times New Roman" w:hAnsi="Times New Roman" w:cs="Times New Roman"/>
              </w:rPr>
              <w:t xml:space="preserve"> parengti sėkmingus, globaliems iššūkiams pasirengusius absolventus, sukuriant tvarią ir  patrauklią studijų bei darbo aplinką, kurioje dirbtų ir tobulėtų naują vertę kuriantys dėstytojai.</w:t>
            </w:r>
          </w:p>
          <w:p w:rsidR="00564D36" w:rsidRPr="00014CB4" w:rsidRDefault="00564D36" w:rsidP="00A973D4">
            <w:pPr>
              <w:tabs>
                <w:tab w:val="left" w:pos="2155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Poveikio </w:t>
            </w:r>
            <w:r w:rsidR="00DA1C0E" w:rsidRPr="00014CB4">
              <w:rPr>
                <w:rFonts w:ascii="Times New Roman" w:eastAsia="Times New Roman" w:hAnsi="Times New Roman" w:cs="Times New Roman"/>
                <w:b/>
                <w:bCs/>
              </w:rPr>
              <w:t>fakultet</w:t>
            </w:r>
            <w:r w:rsidR="00CE5A9C" w:rsidRPr="00014CB4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="00DA1C0E"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rodikliai: </w:t>
            </w:r>
          </w:p>
          <w:p w:rsidR="00564D36" w:rsidRPr="00014CB4" w:rsidRDefault="00564D36" w:rsidP="00A973D4">
            <w:pPr>
              <w:tabs>
                <w:tab w:val="left" w:pos="2155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2.-1. Absolventų</w:t>
            </w:r>
            <w:r w:rsidR="00CE5A9C" w:rsidRPr="00014CB4">
              <w:rPr>
                <w:rFonts w:ascii="Times New Roman" w:eastAsia="Times New Roman" w:hAnsi="Times New Roman" w:cs="Times New Roman"/>
              </w:rPr>
              <w:t xml:space="preserve"> stabilus ar gerėjantis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įsidarbinamumas Lietuvoje po 12 mėn. pagal  įgytą specialybę arba aukš</w:t>
            </w:r>
            <w:r w:rsidR="00B91821" w:rsidRPr="00014CB4">
              <w:rPr>
                <w:rFonts w:ascii="Times New Roman" w:eastAsia="Times New Roman" w:hAnsi="Times New Roman" w:cs="Times New Roman"/>
              </w:rPr>
              <w:t>tą kvalifikaciją (2020 m. –</w:t>
            </w:r>
            <w:r w:rsidR="004D753A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="00B91821" w:rsidRPr="00014CB4">
              <w:rPr>
                <w:rFonts w:ascii="Times New Roman" w:eastAsia="Times New Roman" w:hAnsi="Times New Roman" w:cs="Times New Roman"/>
              </w:rPr>
              <w:t>94,06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proc.).</w:t>
            </w:r>
          </w:p>
          <w:p w:rsidR="00564D36" w:rsidRPr="00014CB4" w:rsidRDefault="00564D36" w:rsidP="00A973D4">
            <w:pPr>
              <w:tabs>
                <w:tab w:val="left" w:pos="2155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2.-2. </w:t>
            </w:r>
            <w:bookmarkStart w:id="7" w:name="_Hlk87280462"/>
            <w:bookmarkStart w:id="8" w:name="_Hlk85194722"/>
            <w:r w:rsidRPr="00014CB4">
              <w:rPr>
                <w:rFonts w:ascii="Times New Roman" w:eastAsia="Times New Roman" w:hAnsi="Times New Roman" w:cs="Times New Roman"/>
              </w:rPr>
              <w:t>Absolventų stabili arba gerėjanti teigiama nuomonė apie Universitete įgytas žinias, įgūdžius ir gebėjimus</w:t>
            </w:r>
            <w:bookmarkEnd w:id="7"/>
            <w:r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bookmarkEnd w:id="8"/>
            <w:r w:rsidRPr="00014CB4">
              <w:rPr>
                <w:rFonts w:ascii="Times New Roman" w:eastAsia="Times New Roman" w:hAnsi="Times New Roman" w:cs="Times New Roman"/>
              </w:rPr>
              <w:t xml:space="preserve">(2020 m. teigiamai vertino </w:t>
            </w:r>
            <w:r w:rsidR="00B91821" w:rsidRPr="00014CB4">
              <w:rPr>
                <w:rFonts w:ascii="Times New Roman" w:eastAsia="Times New Roman" w:hAnsi="Times New Roman" w:cs="Times New Roman"/>
              </w:rPr>
              <w:t>88,35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proc. absolventų).</w:t>
            </w:r>
          </w:p>
          <w:p w:rsidR="00564D36" w:rsidRPr="00014CB4" w:rsidRDefault="00564D36" w:rsidP="00A973D4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2.-3. </w:t>
            </w:r>
            <w:bookmarkStart w:id="9" w:name="_Hlk85194734"/>
            <w:r w:rsidRPr="00014CB4">
              <w:rPr>
                <w:rFonts w:ascii="Times New Roman" w:eastAsia="Times New Roman" w:hAnsi="Times New Roman" w:cs="Times New Roman"/>
              </w:rPr>
              <w:t xml:space="preserve">Darbdavių stabili arba gerėjanti teigiama nuomonė apie absolventų pasirengimą darbui </w:t>
            </w:r>
            <w:bookmarkEnd w:id="9"/>
            <w:r w:rsidR="00B91821" w:rsidRPr="00014CB4">
              <w:rPr>
                <w:rFonts w:ascii="Times New Roman" w:eastAsia="Times New Roman" w:hAnsi="Times New Roman" w:cs="Times New Roman"/>
              </w:rPr>
              <w:t>(2020 m. teigiamai vertino 96,55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proc. darbdavių).</w:t>
            </w:r>
          </w:p>
        </w:tc>
      </w:tr>
      <w:tr w:rsidR="00014CB4" w:rsidRPr="00014CB4" w:rsidTr="009D2C2B">
        <w:trPr>
          <w:gridBefore w:val="1"/>
          <w:gridAfter w:val="1"/>
          <w:wBefore w:w="11" w:type="pct"/>
          <w:wAfter w:w="19" w:type="pct"/>
        </w:trPr>
        <w:tc>
          <w:tcPr>
            <w:tcW w:w="4970" w:type="pct"/>
            <w:gridSpan w:val="10"/>
            <w:tcBorders>
              <w:left w:val="nil"/>
              <w:right w:val="nil"/>
            </w:tcBorders>
            <w:shd w:val="clear" w:color="auto" w:fill="auto"/>
          </w:tcPr>
          <w:p w:rsidR="00564D36" w:rsidRPr="00014CB4" w:rsidRDefault="00564D36" w:rsidP="00A973D4">
            <w:pPr>
              <w:pStyle w:val="TableParagraph"/>
              <w:tabs>
                <w:tab w:val="left" w:pos="3264"/>
              </w:tabs>
              <w:spacing w:before="120" w:after="120"/>
              <w:ind w:left="105"/>
              <w:contextualSpacing/>
            </w:pPr>
          </w:p>
        </w:tc>
      </w:tr>
      <w:tr w:rsidR="00014CB4" w:rsidRPr="00014CB4" w:rsidTr="009D2C2B">
        <w:trPr>
          <w:gridAfter w:val="1"/>
          <w:wAfter w:w="19" w:type="pct"/>
          <w:trHeight w:val="372"/>
        </w:trPr>
        <w:tc>
          <w:tcPr>
            <w:tcW w:w="4981" w:type="pct"/>
            <w:gridSpan w:val="11"/>
            <w:shd w:val="clear" w:color="auto" w:fill="D9D9D9" w:themeFill="background1" w:themeFillShade="D9"/>
          </w:tcPr>
          <w:p w:rsidR="00564D36" w:rsidRPr="00014CB4" w:rsidRDefault="00564D36" w:rsidP="00A973D4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4CB4">
              <w:rPr>
                <w:rFonts w:ascii="Times New Roman" w:hAnsi="Times New Roman" w:cs="Times New Roman"/>
                <w:b/>
                <w:bCs/>
              </w:rPr>
              <w:t>Horizontalioji</w:t>
            </w:r>
            <w:r w:rsidRPr="00014CB4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014CB4">
              <w:rPr>
                <w:rFonts w:ascii="Times New Roman" w:hAnsi="Times New Roman" w:cs="Times New Roman"/>
                <w:b/>
                <w:bCs/>
              </w:rPr>
              <w:t>veikla:</w:t>
            </w:r>
            <w:r w:rsidRPr="00014CB4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</w:t>
            </w:r>
            <w:r w:rsidRPr="00014CB4">
              <w:rPr>
                <w:rFonts w:ascii="Times New Roman" w:hAnsi="Times New Roman" w:cs="Times New Roman"/>
                <w:b/>
                <w:bCs/>
              </w:rPr>
              <w:t>Bendruomenė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4" w:type="dxa"/>
          <w:right w:w="68" w:type="dxa"/>
        </w:tblCellMar>
        <w:tblLook w:val="0400"/>
      </w:tblPr>
      <w:tblGrid>
        <w:gridCol w:w="1843"/>
        <w:gridCol w:w="1821"/>
        <w:gridCol w:w="2200"/>
        <w:gridCol w:w="2853"/>
        <w:gridCol w:w="1451"/>
        <w:gridCol w:w="2145"/>
        <w:gridCol w:w="1859"/>
        <w:gridCol w:w="1368"/>
      </w:tblGrid>
      <w:tr w:rsidR="00014CB4" w:rsidRPr="00014CB4" w:rsidTr="004D753A">
        <w:trPr>
          <w:trHeight w:val="2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Uždaviniai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Priemonės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Vertinimo rodikliai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Rezultatai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Įgyvendinimo terminai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Atsakingi asmenys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Vykdytojai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Finansavimo šaltiniai</w:t>
            </w: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2.1. Užtikrinti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  <w:noProof/>
              </w:rPr>
              <w:lastRenderedPageBreak/>
              <w:t>talentingų ir motyvuotų studentų bei dėstytojų pritraukimą ir visapusišką jų gerovę studijuojant bei dirbant Universitete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  <w:noProof/>
              </w:rPr>
              <w:t xml:space="preserve">2.1.-1. Pakviestieji </w:t>
            </w:r>
            <w:r w:rsidRPr="00014CB4">
              <w:rPr>
                <w:rFonts w:ascii="Times New Roman" w:eastAsia="Times New Roman" w:hAnsi="Times New Roman" w:cs="Times New Roman"/>
                <w:noProof/>
              </w:rPr>
              <w:lastRenderedPageBreak/>
              <w:t>studijuoti LSMU studijų programas nurodo kaip pirmą pasirinkimą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Ne mažiau kaip 60 proc. </w:t>
            </w:r>
            <w:r w:rsidRPr="00014CB4">
              <w:rPr>
                <w:rFonts w:ascii="Times New Roman" w:eastAsia="Times New Roman" w:hAnsi="Times New Roman" w:cs="Times New Roman"/>
                <w:noProof/>
              </w:rPr>
              <w:lastRenderedPageBreak/>
              <w:t xml:space="preserve">pakviestųjų studijuoti LSMU Medicinos fakultete studijų programas nurodo kaip pirmą pasirinkimą </w:t>
            </w:r>
            <w:r w:rsidR="00C91438">
              <w:rPr>
                <w:rFonts w:ascii="Times New Roman" w:eastAsia="Times New Roman" w:hAnsi="Times New Roman" w:cs="Times New Roman"/>
                <w:noProof/>
              </w:rPr>
              <w:t xml:space="preserve"> </w:t>
            </w:r>
            <w:r w:rsidR="00BF3AC9" w:rsidRPr="009D2C2B">
              <w:rPr>
                <w:rFonts w:ascii="Times New Roman" w:eastAsia="Times New Roman" w:hAnsi="Times New Roman" w:cs="Times New Roman"/>
                <w:i/>
                <w:iCs/>
                <w:noProof/>
              </w:rPr>
              <w:t xml:space="preserve">(2021 m. – </w:t>
            </w:r>
            <w:r w:rsidR="009D2C2B" w:rsidRPr="009D2C2B">
              <w:rPr>
                <w:rFonts w:ascii="Times New Roman" w:eastAsia="Times New Roman" w:hAnsi="Times New Roman" w:cs="Times New Roman"/>
                <w:i/>
                <w:iCs/>
                <w:noProof/>
              </w:rPr>
              <w:t>52,34</w:t>
            </w:r>
            <w:r w:rsidR="00BF3AC9" w:rsidRPr="009D2C2B">
              <w:rPr>
                <w:rFonts w:ascii="Times New Roman" w:eastAsia="Times New Roman" w:hAnsi="Times New Roman" w:cs="Times New Roman"/>
                <w:i/>
                <w:iCs/>
                <w:noProof/>
              </w:rPr>
              <w:t xml:space="preserve"> proc.)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>kasmet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Studijų programų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komitetų pirmininkai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  <w:tcBorders>
              <w:right w:val="nil"/>
            </w:tcBorders>
          </w:tcPr>
          <w:p w:rsidR="004D753A" w:rsidRPr="00014CB4" w:rsidRDefault="004D753A" w:rsidP="004A13DF">
            <w:pPr>
              <w:pStyle w:val="ListParagraph"/>
              <w:spacing w:before="120" w:after="120" w:line="240" w:lineRule="auto"/>
              <w:ind w:left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86" w:type="pct"/>
            <w:vMerge/>
            <w:tcBorders>
              <w:left w:val="nil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2.1.-2. Studentų, teigiamai vertinančių studijų aplinką, dalis (proc.) nuo visų studentų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9E42DF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E42DF">
              <w:rPr>
                <w:rFonts w:ascii="Times New Roman" w:eastAsia="Times New Roman" w:hAnsi="Times New Roman" w:cs="Times New Roman"/>
              </w:rPr>
              <w:t xml:space="preserve">Ne mažiau 80 proc. studentų teigiamai vertina studijų aplinką </w:t>
            </w:r>
          </w:p>
          <w:p w:rsidR="00BF3AC9" w:rsidRPr="009E42DF" w:rsidRDefault="009D2C2B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9E42DF">
              <w:rPr>
                <w:rFonts w:ascii="Times New Roman" w:eastAsia="Times New Roman" w:hAnsi="Times New Roman" w:cs="Times New Roman"/>
                <w:i/>
                <w:iCs/>
                <w:noProof/>
              </w:rPr>
              <w:t>(N.D šiuo metu, vetinama</w:t>
            </w:r>
            <w:r w:rsidR="00F25C77" w:rsidRPr="009E42DF">
              <w:rPr>
                <w:rFonts w:ascii="Times New Roman" w:eastAsia="Times New Roman" w:hAnsi="Times New Roman" w:cs="Times New Roman"/>
                <w:i/>
                <w:iCs/>
                <w:noProof/>
              </w:rPr>
              <w:t xml:space="preserve"> kasmet nuo 2022 m.)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Vertinama kasmet, įgyvendinimas numatomas 2026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A" w:rsidRPr="00014CB4" w:rsidRDefault="00452FFF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="001777EA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  <w:tcBorders>
              <w:right w:val="nil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nil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2.1.-3 Parengtas Medicinos fakulteto bendruomenei naudingos veiklos aprašas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  <w:noProof/>
              </w:rPr>
              <w:t xml:space="preserve">Parengtas ir patvirtintas fakulteto Taryboje </w:t>
            </w:r>
            <w:r w:rsidRPr="00014CB4">
              <w:rPr>
                <w:rFonts w:ascii="Times New Roman" w:eastAsia="Times New Roman" w:hAnsi="Times New Roman" w:cs="Times New Roman"/>
              </w:rPr>
              <w:t>Medicinos fakulteto bendruomenei naudingos veiklos aprašas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2023 m.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1777EA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tarybos pirmininkas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A" w:rsidRPr="00014CB4" w:rsidRDefault="00452FFF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</w:t>
            </w:r>
            <w:r w:rsidR="001777EA" w:rsidRPr="00014CB4">
              <w:rPr>
                <w:rFonts w:ascii="Times New Roman" w:eastAsia="Times New Roman" w:hAnsi="Times New Roman" w:cs="Times New Roman"/>
              </w:rPr>
              <w:t>, prodekanas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  <w:tcBorders>
              <w:right w:val="nil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nil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2.1.-4. Sukurta Medicinos pagrindų programos, skirtos gimnazijų moksleiviams, koncepcija ir </w:t>
            </w:r>
            <w:r w:rsidR="000255DD">
              <w:rPr>
                <w:rFonts w:ascii="Times New Roman" w:eastAsia="Times New Roman" w:hAnsi="Times New Roman" w:cs="Times New Roman"/>
              </w:rPr>
              <w:t xml:space="preserve">įgyvendinimo </w:t>
            </w:r>
            <w:r w:rsidRPr="00014CB4">
              <w:rPr>
                <w:rFonts w:ascii="Times New Roman" w:eastAsia="Times New Roman" w:hAnsi="Times New Roman" w:cs="Times New Roman"/>
              </w:rPr>
              <w:t>aprašas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934DB7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4DB7">
              <w:rPr>
                <w:rFonts w:ascii="Times New Roman" w:eastAsia="Times New Roman" w:hAnsi="Times New Roman" w:cs="Times New Roman"/>
              </w:rPr>
              <w:t xml:space="preserve">Programos koncepcija ir </w:t>
            </w:r>
            <w:r w:rsidR="000255DD" w:rsidRPr="00934DB7">
              <w:rPr>
                <w:rFonts w:ascii="Times New Roman" w:eastAsia="Times New Roman" w:hAnsi="Times New Roman" w:cs="Times New Roman"/>
              </w:rPr>
              <w:t xml:space="preserve">įgyvendinimo </w:t>
            </w:r>
            <w:r w:rsidRPr="00934DB7">
              <w:rPr>
                <w:rFonts w:ascii="Times New Roman" w:eastAsia="Times New Roman" w:hAnsi="Times New Roman" w:cs="Times New Roman"/>
              </w:rPr>
              <w:t>aprašas patvirtinti Medicinos fakulteto taryboje</w:t>
            </w:r>
            <w:r w:rsidR="005A5257" w:rsidRPr="00934DB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2022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53A" w:rsidRPr="00014CB4" w:rsidRDefault="001777EA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Fakulteto tarybos pirmininkas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A" w:rsidRDefault="00452FFF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</w:t>
            </w:r>
          </w:p>
          <w:p w:rsidR="00D42CF4" w:rsidRPr="00014CB4" w:rsidRDefault="00D42CF4" w:rsidP="00F25C7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3A" w:rsidRPr="00014CB4" w:rsidRDefault="004D753A" w:rsidP="004A13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pStyle w:val="ListParagraph"/>
              <w:spacing w:before="120" w:after="120" w:line="240" w:lineRule="auto"/>
              <w:ind w:left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DAB" w:rsidRPr="00014CB4" w:rsidRDefault="00D87DAB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014CB4">
              <w:rPr>
                <w:rFonts w:ascii="Times New Roman" w:eastAsia="Times New Roman" w:hAnsi="Times New Roman" w:cs="Times New Roman"/>
                <w:noProof/>
              </w:rPr>
              <w:t xml:space="preserve">2.1.1. </w:t>
            </w:r>
            <w:r w:rsidRPr="00014CB4">
              <w:rPr>
                <w:rFonts w:ascii="Times New Roman" w:hAnsi="Times New Roman" w:cs="Times New Roman"/>
              </w:rPr>
              <w:t>Fakulteto veiklos, skatinančios studentų pritraukimą studijuoti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014CB4">
              <w:rPr>
                <w:rFonts w:ascii="Times New Roman" w:eastAsia="Times New Roman" w:hAnsi="Times New Roman" w:cs="Times New Roman"/>
                <w:noProof/>
              </w:rPr>
              <w:t>2.1.1.-1. Priimtųjų į vientisųjų studijų programas skaičius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Stabilus priimtųjų studentų skaičius į Medicinos programos I kursą</w:t>
            </w:r>
          </w:p>
          <w:p w:rsidR="00B407EC" w:rsidRPr="00F25C77" w:rsidRDefault="00D42CF4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5C77">
              <w:rPr>
                <w:rFonts w:ascii="Times New Roman" w:eastAsia="Times New Roman" w:hAnsi="Times New Roman" w:cs="Times New Roman"/>
                <w:i/>
                <w:iCs/>
              </w:rPr>
              <w:t>(2021 m</w:t>
            </w:r>
            <w:r w:rsidR="00F25C77" w:rsidRPr="00F25C77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  <w:r w:rsidRPr="00F25C77">
              <w:rPr>
                <w:rFonts w:ascii="Times New Roman" w:eastAsia="Times New Roman" w:hAnsi="Times New Roman" w:cs="Times New Roman"/>
                <w:i/>
                <w:iCs/>
              </w:rPr>
              <w:t xml:space="preserve"> – 4</w:t>
            </w:r>
            <w:r w:rsidR="00F25C77" w:rsidRPr="00F25C77">
              <w:rPr>
                <w:rFonts w:ascii="Times New Roman" w:eastAsia="Times New Roman" w:hAnsi="Times New Roman" w:cs="Times New Roman"/>
                <w:i/>
                <w:iCs/>
              </w:rPr>
              <w:t>32</w:t>
            </w:r>
            <w:r w:rsidRPr="00F25C77">
              <w:rPr>
                <w:rFonts w:ascii="Times New Roman" w:eastAsia="Times New Roman" w:hAnsi="Times New Roman" w:cs="Times New Roman"/>
                <w:i/>
                <w:iCs/>
              </w:rPr>
              <w:t xml:space="preserve"> stud.)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komiteto pirmininkas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014CB4">
              <w:rPr>
                <w:rFonts w:ascii="Times New Roman" w:eastAsia="Times New Roman" w:hAnsi="Times New Roman" w:cs="Times New Roman"/>
                <w:noProof/>
              </w:rPr>
              <w:t>2.1.1.-2. Priimtųjų į I ir II pakopų studijų programas skaičius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 didėjantis priimtųjų skaičius į Medicinos fakulteto I ir II pakopų studijų programas</w:t>
            </w:r>
          </w:p>
          <w:p w:rsidR="00B407EC" w:rsidRPr="00F25C77" w:rsidRDefault="00D42CF4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5C77">
              <w:rPr>
                <w:rFonts w:ascii="Times New Roman" w:eastAsia="Times New Roman" w:hAnsi="Times New Roman" w:cs="Times New Roman"/>
                <w:i/>
                <w:iCs/>
              </w:rPr>
              <w:t>(2021 m. MVB – 12, MVG – 35, LMB – 22)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6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2.1.1.-3. Dėstytojų, teigiamai vertinančių studijų ir darbo aplinką, dalis (proc.) nuo visų dėstytojų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Ne mažiau 80 proc. Fakulteto dėstytojų teigiamai vertina studijų ir darbo aplinką </w:t>
            </w:r>
          </w:p>
          <w:p w:rsidR="00B407EC" w:rsidRPr="00F25C77" w:rsidRDefault="00D42CF4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5C77">
              <w:rPr>
                <w:rFonts w:ascii="Times New Roman" w:eastAsia="Times New Roman" w:hAnsi="Times New Roman" w:cs="Times New Roman"/>
                <w:i/>
                <w:iCs/>
              </w:rPr>
              <w:t>(2021 m. – 76,84 proc.)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Kasmet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Dekanas,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1777EA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numPr>
                <w:ilvl w:val="1"/>
                <w:numId w:val="11"/>
              </w:numPr>
              <w:spacing w:before="120" w:after="120" w:line="240" w:lineRule="auto"/>
              <w:ind w:left="0" w:hanging="38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934DB7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934DB7">
              <w:rPr>
                <w:rFonts w:ascii="Times New Roman" w:eastAsia="Times New Roman" w:hAnsi="Times New Roman" w:cs="Times New Roman"/>
              </w:rPr>
              <w:t xml:space="preserve">2.1.1.- 4. I kurso </w:t>
            </w:r>
            <w:r w:rsidRPr="00934DB7">
              <w:rPr>
                <w:rFonts w:ascii="Times New Roman" w:eastAsia="Times New Roman" w:hAnsi="Times New Roman" w:cs="Times New Roman"/>
              </w:rPr>
              <w:lastRenderedPageBreak/>
              <w:t>studentų, teigiamai vertinančių Universiteto priėmimo strategiją, dalis (proc.) nuo visų I kurso studentų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934DB7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4DB7">
              <w:rPr>
                <w:rFonts w:ascii="Times New Roman" w:eastAsia="Times New Roman" w:hAnsi="Times New Roman" w:cs="Times New Roman"/>
              </w:rPr>
              <w:lastRenderedPageBreak/>
              <w:t xml:space="preserve">Ne mažiau 80 proc. pirmo </w:t>
            </w:r>
            <w:r w:rsidRPr="00934DB7">
              <w:rPr>
                <w:rFonts w:ascii="Times New Roman" w:eastAsia="Times New Roman" w:hAnsi="Times New Roman" w:cs="Times New Roman"/>
              </w:rPr>
              <w:lastRenderedPageBreak/>
              <w:t xml:space="preserve">kurso studentų teigiamai vertina priėmimo į Fakultetą strategiją </w:t>
            </w:r>
            <w:r w:rsidR="009524EF" w:rsidRPr="00F25C77">
              <w:rPr>
                <w:rFonts w:ascii="Times New Roman" w:eastAsia="Times New Roman" w:hAnsi="Times New Roman" w:cs="Times New Roman"/>
                <w:i/>
                <w:iCs/>
              </w:rPr>
              <w:t>(2021 m. – 75,45 proc.)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934DB7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4DB7">
              <w:rPr>
                <w:rFonts w:ascii="Times New Roman" w:eastAsia="Times New Roman" w:hAnsi="Times New Roman" w:cs="Times New Roman"/>
              </w:rPr>
              <w:lastRenderedPageBreak/>
              <w:t>Kasmet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934DB7" w:rsidRDefault="00D87DAB" w:rsidP="001777EA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934DB7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934DB7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34DB7">
              <w:rPr>
                <w:rFonts w:ascii="Times New Roman" w:eastAsia="Times New Roman" w:hAnsi="Times New Roman" w:cs="Times New Roman"/>
              </w:rPr>
              <w:t xml:space="preserve">Studijų programų </w:t>
            </w:r>
            <w:r w:rsidRPr="00934DB7">
              <w:rPr>
                <w:rFonts w:ascii="Times New Roman" w:eastAsia="Times New Roman" w:hAnsi="Times New Roman" w:cs="Times New Roman"/>
              </w:rPr>
              <w:lastRenderedPageBreak/>
              <w:t>komitetų pirmininkai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9524EF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  <w:noProof/>
              </w:rPr>
              <w:t>2.1.2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. </w:t>
            </w:r>
            <w:r w:rsidRPr="00014CB4">
              <w:rPr>
                <w:rFonts w:ascii="Times New Roman" w:eastAsia="Times New Roman" w:hAnsi="Times New Roman" w:cs="Times New Roman"/>
                <w:lang w:eastAsia="ko-KR"/>
              </w:rPr>
              <w:t>Bendradarbiavimo su mokyklomis stiprinimas ir socialinės bei regioninės atskirties mažinimas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2.1.2.-1. Medicinos fakulteto studijų programų ambasadorių Lietuvos regionų mokyklose koncepcijos ir įgyvendinimo aprašo sukūrimas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Koncepcija ir aprašas patvirtinti Fakulteto taryboje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2023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1777EA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tarybos pirmininkas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</w:t>
            </w:r>
            <w:r w:rsidR="00177B61" w:rsidRPr="00014CB4">
              <w:rPr>
                <w:rFonts w:ascii="Times New Roman" w:eastAsia="Times New Roman" w:hAnsi="Times New Roman" w:cs="Times New Roman"/>
              </w:rPr>
              <w:t>,</w:t>
            </w:r>
          </w:p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prodekanas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2.1.2.-2. Medicinos fakulteto studijų programų ambasadorių Lietuvos regionų mokyklose skaičius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Ne mažiau 10, po vieną į kiekvieną apskritį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2024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2.1.2.-3. Medicinos fakulteto studijų programų I kurso studentų “</w:t>
            </w:r>
            <w:r w:rsidRPr="00014CB4">
              <w:rPr>
                <w:rFonts w:ascii="Times New Roman" w:eastAsia="Times New Roman" w:hAnsi="Times New Roman" w:cs="Times New Roman"/>
                <w:i/>
                <w:iCs/>
              </w:rPr>
              <w:t>Įsikūrimo paketo</w:t>
            </w:r>
            <w:r w:rsidRPr="00014CB4">
              <w:rPr>
                <w:rFonts w:ascii="Times New Roman" w:eastAsia="Times New Roman" w:hAnsi="Times New Roman" w:cs="Times New Roman"/>
              </w:rPr>
              <w:t>” koncepcijos ir įgyvendinimo aprašo sukūrimas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„</w:t>
            </w:r>
            <w:r w:rsidRPr="00014CB4">
              <w:rPr>
                <w:rFonts w:ascii="Times New Roman" w:eastAsia="Times New Roman" w:hAnsi="Times New Roman" w:cs="Times New Roman"/>
                <w:i/>
                <w:iCs/>
              </w:rPr>
              <w:t>Įsikūrimo paketo</w:t>
            </w:r>
            <w:r w:rsidRPr="00014CB4">
              <w:rPr>
                <w:rFonts w:ascii="Times New Roman" w:eastAsia="Times New Roman" w:hAnsi="Times New Roman" w:cs="Times New Roman"/>
              </w:rPr>
              <w:t>“ koncepcija ir aprašas patvirtintas Medicinos fakulteto Taryboje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2024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tarybos pirmininkas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</w:p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prodekanas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B61" w:rsidRPr="00014CB4" w:rsidRDefault="00177B61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25C77" w:rsidRPr="00014CB4" w:rsidTr="009E42DF">
        <w:trPr>
          <w:trHeight w:val="1265"/>
        </w:trPr>
        <w:tc>
          <w:tcPr>
            <w:tcW w:w="593" w:type="pct"/>
            <w:vMerge/>
          </w:tcPr>
          <w:p w:rsidR="00F25C77" w:rsidRPr="00014CB4" w:rsidRDefault="00F25C77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C77" w:rsidRPr="00014CB4" w:rsidRDefault="00F25C77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2.1.3. Į studentą orientuotų studijų  stiprinimas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C77" w:rsidRPr="00014CB4" w:rsidRDefault="00F25C77" w:rsidP="009E42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  <w:noProof/>
              </w:rPr>
              <w:t>2.1.3.-2. F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akulteto tvarka, skirta padėti studentams priimti motyvuotą sprendimą dėl studijų nutraukimo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C77" w:rsidRDefault="00F25C77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Sukurta ir Fakulteto taryboje patvirtinta tvarka</w:t>
            </w:r>
          </w:p>
          <w:p w:rsidR="00F25C77" w:rsidRPr="00D42CF4" w:rsidRDefault="00F25C77" w:rsidP="009E42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C77" w:rsidRPr="00014CB4" w:rsidRDefault="00F25C77" w:rsidP="009E42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</w:t>
            </w:r>
            <w:r w:rsidR="001A1DF9">
              <w:rPr>
                <w:rFonts w:ascii="Times New Roman" w:eastAsia="Times New Roman" w:hAnsi="Times New Roman" w:cs="Times New Roman"/>
              </w:rPr>
              <w:t>3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5C77" w:rsidRPr="00014CB4" w:rsidRDefault="00F25C77" w:rsidP="009E42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tarybos pirmininkas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77" w:rsidRPr="00014CB4" w:rsidRDefault="00F25C77" w:rsidP="009E42D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 prodekanas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C77" w:rsidRPr="00014CB4" w:rsidRDefault="00F25C77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 w:val="restart"/>
            <w:tcBorders>
              <w:bottom w:val="single" w:sz="4" w:space="0" w:color="000000" w:themeColor="text1"/>
              <w:right w:val="nil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bookmarkStart w:id="10" w:name="_Hlk71708917"/>
            <w:bookmarkStart w:id="11" w:name="_Hlk100753466"/>
            <w:r w:rsidRPr="00014CB4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 xml:space="preserve">2.2. Kurti </w:t>
            </w:r>
            <w:bookmarkEnd w:id="10"/>
            <w:r w:rsidRPr="00014CB4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naują studijų kokybę ir vertę</w:t>
            </w:r>
          </w:p>
        </w:tc>
        <w:tc>
          <w:tcPr>
            <w:tcW w:w="586" w:type="pct"/>
            <w:tcBorders>
              <w:left w:val="nil"/>
              <w:bottom w:val="single" w:sz="4" w:space="0" w:color="000000" w:themeColor="text1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83D3E" w:rsidRDefault="00D87DAB" w:rsidP="00D87DAB">
            <w:pPr>
              <w:tabs>
                <w:tab w:val="left" w:pos="2155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noProof/>
              </w:rPr>
            </w:pPr>
            <w:r w:rsidRPr="00083D3E">
              <w:rPr>
                <w:rFonts w:ascii="Times New Roman" w:hAnsi="Times New Roman" w:cs="Times New Roman"/>
                <w:noProof/>
              </w:rPr>
              <w:t>2.2.-1. Užsienio dėstytojų santykio su LSMU dėstytojais skaičiaus Medicinos fakultete augimas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83D3E" w:rsidRDefault="00D87DAB" w:rsidP="00D87DAB">
            <w:pPr>
              <w:tabs>
                <w:tab w:val="left" w:pos="2155"/>
              </w:tabs>
              <w:spacing w:before="120" w:after="120" w:line="240" w:lineRule="auto"/>
              <w:contextualSpacing/>
              <w:rPr>
                <w:rFonts w:ascii="Times New Roman" w:hAnsi="Times New Roman" w:cs="Times New Roman"/>
                <w:noProof/>
              </w:rPr>
            </w:pPr>
            <w:r w:rsidRPr="00083D3E">
              <w:rPr>
                <w:rFonts w:ascii="Times New Roman" w:hAnsi="Times New Roman" w:cs="Times New Roman"/>
                <w:noProof/>
              </w:rPr>
              <w:t>5</w:t>
            </w:r>
            <w:r w:rsidR="00D42CF4" w:rsidRPr="00083D3E">
              <w:rPr>
                <w:rFonts w:ascii="Times New Roman" w:hAnsi="Times New Roman" w:cs="Times New Roman"/>
                <w:noProof/>
              </w:rPr>
              <w:t xml:space="preserve"> </w:t>
            </w:r>
            <w:r w:rsidRPr="00083D3E">
              <w:rPr>
                <w:rFonts w:ascii="Times New Roman" w:hAnsi="Times New Roman" w:cs="Times New Roman"/>
                <w:noProof/>
              </w:rPr>
              <w:t xml:space="preserve">proc. </w:t>
            </w:r>
            <w:r w:rsidR="009E42DF" w:rsidRPr="00083D3E">
              <w:rPr>
                <w:rFonts w:ascii="Times New Roman" w:hAnsi="Times New Roman" w:cs="Times New Roman"/>
                <w:noProof/>
              </w:rPr>
              <w:t>pa</w:t>
            </w:r>
            <w:r w:rsidRPr="00083D3E">
              <w:rPr>
                <w:rFonts w:ascii="Times New Roman" w:hAnsi="Times New Roman" w:cs="Times New Roman"/>
                <w:noProof/>
              </w:rPr>
              <w:t>didėj</w:t>
            </w:r>
            <w:r w:rsidR="009E42DF" w:rsidRPr="00083D3E">
              <w:rPr>
                <w:rFonts w:ascii="Times New Roman" w:hAnsi="Times New Roman" w:cs="Times New Roman"/>
                <w:noProof/>
              </w:rPr>
              <w:t>usi</w:t>
            </w:r>
            <w:r w:rsidRPr="00083D3E">
              <w:rPr>
                <w:rFonts w:ascii="Times New Roman" w:hAnsi="Times New Roman" w:cs="Times New Roman"/>
                <w:noProof/>
              </w:rPr>
              <w:t xml:space="preserve"> užsienio dėstytojų dalis, įskaitant ir Erasmus mainų programoje </w:t>
            </w:r>
          </w:p>
          <w:p w:rsidR="00B407EC" w:rsidRPr="00083D3E" w:rsidRDefault="00D42CF4" w:rsidP="00D87DAB">
            <w:pPr>
              <w:tabs>
                <w:tab w:val="left" w:pos="2155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083D3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(2019 m. – </w:t>
            </w:r>
            <w:r w:rsidR="0002702C" w:rsidRPr="00083D3E">
              <w:rPr>
                <w:rFonts w:ascii="Times New Roman" w:hAnsi="Times New Roman" w:cs="Times New Roman"/>
                <w:i/>
                <w:iCs/>
                <w:lang w:val="en-US"/>
              </w:rPr>
              <w:t>36</w:t>
            </w:r>
            <w:r w:rsidRPr="00083D3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proofErr w:type="gramStart"/>
            <w:r w:rsidRPr="00083D3E">
              <w:rPr>
                <w:rFonts w:ascii="Times New Roman" w:hAnsi="Times New Roman" w:cs="Times New Roman"/>
                <w:i/>
                <w:iCs/>
                <w:lang w:val="en-US"/>
              </w:rPr>
              <w:t>dėst</w:t>
            </w:r>
            <w:proofErr w:type="spellEnd"/>
            <w:r w:rsidRPr="00083D3E">
              <w:rPr>
                <w:rFonts w:ascii="Times New Roman" w:hAnsi="Times New Roman" w:cs="Times New Roman"/>
                <w:i/>
                <w:iCs/>
                <w:lang w:val="en-US"/>
              </w:rPr>
              <w:t>.,</w:t>
            </w:r>
            <w:proofErr w:type="gramEnd"/>
            <w:r w:rsidRPr="00083D3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="00083D3E" w:rsidRPr="00083D3E">
              <w:rPr>
                <w:rFonts w:ascii="Times New Roman" w:hAnsi="Times New Roman" w:cs="Times New Roman"/>
                <w:i/>
                <w:iCs/>
                <w:lang w:val="en-US"/>
              </w:rPr>
              <w:t>4,4</w:t>
            </w:r>
            <w:r w:rsidR="0002702C" w:rsidRPr="00083D3E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proc.)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83D3E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83D3E">
              <w:rPr>
                <w:rFonts w:ascii="Times New Roman" w:eastAsia="Times New Roman" w:hAnsi="Times New Roman" w:cs="Times New Roman"/>
              </w:rPr>
              <w:t>2026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83D3E" w:rsidRDefault="00D87DAB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83D3E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B" w:rsidRPr="00014CB4" w:rsidRDefault="00D87DAB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="00177B61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2" w:name="_Hlk73967614"/>
            <w:bookmarkEnd w:id="11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DAB" w:rsidRPr="00014CB4" w:rsidRDefault="00D87DAB" w:rsidP="00D87DAB">
            <w:pPr>
              <w:tabs>
                <w:tab w:val="left" w:pos="634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2.2.1. Mokslu ir inovacijomis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grįsta studijų plėtra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2.2.1.-1. Naujų tarpprofesinių studijų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programų, orientuotų į naujas technologijas ir mokslo žinių pritaikymą, skaičius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Sukurta nauja Medicininės molekulinės genetikos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magistratūros programa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>202</w:t>
            </w:r>
            <w:r w:rsidR="0002702C">
              <w:rPr>
                <w:rFonts w:ascii="Times New Roman" w:eastAsia="Times New Roman" w:hAnsi="Times New Roman" w:cs="Times New Roman"/>
              </w:rPr>
              <w:t>4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m.</w:t>
            </w:r>
          </w:p>
          <w:p w:rsidR="00D42CF4" w:rsidRPr="000C1246" w:rsidRDefault="00D42CF4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177B61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9B663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Studijų programų komitetų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pirmininkai</w:t>
            </w:r>
            <w:r w:rsidR="00B010C3" w:rsidRPr="00014CB4">
              <w:rPr>
                <w:rFonts w:ascii="Times New Roman" w:eastAsia="Times New Roman" w:hAnsi="Times New Roman" w:cs="Times New Roman"/>
              </w:rPr>
              <w:t>, MA Medicinos fakultet</w:t>
            </w:r>
            <w:r w:rsidR="009B6632" w:rsidRPr="00014CB4">
              <w:rPr>
                <w:rFonts w:ascii="Times New Roman" w:eastAsia="Times New Roman" w:hAnsi="Times New Roman" w:cs="Times New Roman"/>
              </w:rPr>
              <w:t xml:space="preserve">o </w:t>
            </w:r>
            <w:r w:rsidR="00B010C3" w:rsidRPr="00014CB4">
              <w:rPr>
                <w:rFonts w:ascii="Times New Roman" w:eastAsia="Times New Roman" w:hAnsi="Times New Roman" w:cs="Times New Roman"/>
              </w:rPr>
              <w:t>Genetikos ir molekulinės medicinos klinikos vadovas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bookmarkEnd w:id="12"/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numPr>
                <w:ilvl w:val="1"/>
                <w:numId w:val="11"/>
              </w:numPr>
              <w:spacing w:before="120" w:after="120" w:line="240" w:lineRule="auto"/>
              <w:ind w:left="0" w:hanging="38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tabs>
                <w:tab w:val="left" w:pos="634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2.2.2. Studijų programų aprašų peržiūra ir atnaujinimas, vadovaujantis tarptautiniais ir nacionaliniais teisės aktais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2.2.2.-1. Maksimaliam terminui akredituotų studijų krypčių skaičius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Akredituotos 3 studijų kryptys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Vertinama kasmet, kiekybiniai siekiniai iki 2026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9B663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numPr>
                <w:ilvl w:val="1"/>
                <w:numId w:val="11"/>
              </w:numPr>
              <w:spacing w:before="120" w:after="120" w:line="240" w:lineRule="auto"/>
              <w:ind w:left="0" w:hanging="38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tabs>
                <w:tab w:val="left" w:pos="634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2.2.3. Pakopinėmis kompetencijomis grįsto studijų modelio diegimas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2.2.3.-1. Ikidiplominių studijų programų, kuriose įdiegtas pakopinėmis kompetencijomis grįstas studijų modelis, skaičius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Patvirtinta kompetencijų ugdymo ir vertinimo schema Medicinos programoje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2025 m.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9B663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komiteto pirmininkas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2.2.3.-2. Podiplominių studijų programų, kuriose įdiegtas pakopinėmis kompetencijomis grįstas studijų modelis, skaičius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Patvirtintos atnaujintos medicinos krypties rezidentūros studijų programos (100 proc.)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2024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9B663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Podiplominių studijų centro 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bookmarkStart w:id="13" w:name="_Hlk100753498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2.2.4. Studijų tarptautiškumo plėtra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2.2.4.-1. Dalinėms studijoms atvykusių užsienio studentų skaičiaus Medicinos fakultete didinimas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CF01A6" w:rsidRDefault="0002702C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C0954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D87DAB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proc. kasmet didėjantis atvykstančių į Medicinos fakultetą studentų skaičius (mobilumo skatinimas</w:t>
            </w:r>
            <w:r w:rsidR="00D87DAB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)</w:t>
            </w:r>
            <w:r w:rsidR="004C0954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946919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(2019 m. – 66 stud., 2020 m. – 56, 2021 m. – 30)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9B663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9B663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="009B6632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2.2.4.-2. Dalinėms studijoms išvykusių Medicinos fakulteto studentų skaičius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CF01A6" w:rsidRDefault="00FB4F13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10 proc. kasmet d</w:t>
            </w:r>
            <w:r w:rsidR="00D87DAB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idėjantis išvykstančių studentų praktikai ir studijoms skaičius.</w:t>
            </w:r>
            <w:r w:rsidR="004C0954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3E62E5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</w:t>
            </w:r>
            <w:r w:rsidR="00946919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2019 m. – 95 stud., 2020 m. – </w:t>
            </w:r>
            <w:r w:rsidR="00946919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lastRenderedPageBreak/>
              <w:t xml:space="preserve">116, </w:t>
            </w:r>
            <w:r w:rsidR="004C0954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2021 m. – 108</w:t>
            </w:r>
            <w:r w:rsidR="003E62E5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>kasmet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9B663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2.2.4.-3. Medicinos fakulteto dėstytojų tarptautinio mobilumo didinimas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954" w:rsidRPr="00CF01A6" w:rsidRDefault="00FB4F13" w:rsidP="00627D1D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20 proc. kasmet d</w:t>
            </w:r>
            <w:r w:rsidR="00D87DAB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idėjantis išvykstančių tarptautinio mobilumo medicinos fakulteto dėstytojų skaičius</w:t>
            </w:r>
            <w:r w:rsidR="00946919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946919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(2019 m. – 20 dėst., 2020 m. – </w:t>
            </w:r>
            <w:r w:rsidR="0002702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5</w:t>
            </w:r>
            <w:r w:rsidR="00946919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, 2021 m. </w:t>
            </w:r>
            <w:r w:rsidR="00627D1D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–</w:t>
            </w:r>
            <w:r w:rsidR="00946919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10</w:t>
            </w:r>
            <w:r w:rsidR="00627D1D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)</w:t>
            </w:r>
            <w:r w:rsidR="00627D1D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9B663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9B663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="009B6632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bookmarkEnd w:id="13"/>
      <w:tr w:rsidR="00014CB4" w:rsidRPr="00014CB4" w:rsidTr="004D753A">
        <w:trPr>
          <w:trHeight w:val="20"/>
        </w:trPr>
        <w:tc>
          <w:tcPr>
            <w:tcW w:w="3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Horizontali veikla: Infrastruktūra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2.3. Vystyti virtualaus ir  atvirojo universiteto koncepciją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2.3.-1. Fakulteto </w:t>
            </w:r>
            <w:r w:rsidRPr="00771D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dėstytojų parengtos studijų medžiagos su žyma „</w:t>
            </w:r>
            <w:r w:rsidRPr="00014CB4">
              <w:rPr>
                <w:rFonts w:ascii="Times New Roman" w:eastAsia="Times New Roman" w:hAnsi="Times New Roman" w:cs="Times New Roman"/>
                <w:i/>
                <w:iCs/>
              </w:rPr>
              <w:t>Open Access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“ dalis nuo visos studijų medžiagos 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 didėjanti Fakulteto dėstytojų parengtos studijų medžiagos (studijų mokomoji medžiaga, mokomosios knygos, vadovėliai) su žyma „</w:t>
            </w:r>
            <w:r w:rsidRPr="00014CB4">
              <w:rPr>
                <w:rFonts w:ascii="Times New Roman" w:eastAsia="Times New Roman" w:hAnsi="Times New Roman" w:cs="Times New Roman"/>
                <w:i/>
                <w:iCs/>
              </w:rPr>
              <w:t>Open Access</w:t>
            </w:r>
            <w:r w:rsidRPr="00014CB4">
              <w:rPr>
                <w:rFonts w:ascii="Times New Roman" w:eastAsia="Times New Roman" w:hAnsi="Times New Roman" w:cs="Times New Roman"/>
              </w:rPr>
              <w:t>“ dalis nuo visos studijų medžiagos (100 proc. 2026 m.)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Vertinama kasmet, kiekybiniai siekiniai iki 2026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AB" w:rsidRPr="00014CB4" w:rsidRDefault="00D87DAB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="00415387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AB" w:rsidRPr="00014CB4" w:rsidRDefault="00D87DAB" w:rsidP="00D87DAB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014CB4">
              <w:rPr>
                <w:rFonts w:ascii="Times New Roman" w:eastAsia="Times New Roman" w:hAnsi="Times New Roman" w:cs="Times New Roman"/>
                <w:lang w:val="en-US"/>
              </w:rPr>
              <w:t xml:space="preserve">2.3.-2. MF </w:t>
            </w:r>
            <w:proofErr w:type="spellStart"/>
            <w:r w:rsidRPr="00014CB4">
              <w:rPr>
                <w:rFonts w:ascii="Times New Roman" w:eastAsia="Times New Roman" w:hAnsi="Times New Roman" w:cs="Times New Roman"/>
                <w:lang w:val="en-US"/>
              </w:rPr>
              <w:t>lėšų</w:t>
            </w:r>
            <w:proofErr w:type="spellEnd"/>
            <w:r w:rsidRPr="00014CB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14CB4">
              <w:rPr>
                <w:rFonts w:ascii="Times New Roman" w:eastAsia="Times New Roman" w:hAnsi="Times New Roman" w:cs="Times New Roman"/>
                <w:lang w:val="en-US"/>
              </w:rPr>
              <w:t>skirtų</w:t>
            </w:r>
            <w:proofErr w:type="spellEnd"/>
            <w:r w:rsidRPr="00014CB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14CB4">
              <w:rPr>
                <w:rFonts w:ascii="Times New Roman" w:eastAsia="Times New Roman" w:hAnsi="Times New Roman" w:cs="Times New Roman"/>
                <w:lang w:val="en-US"/>
              </w:rPr>
              <w:t>rengti</w:t>
            </w:r>
            <w:proofErr w:type="spellEnd"/>
            <w:r w:rsidRPr="00014CB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14CB4">
              <w:rPr>
                <w:rFonts w:ascii="Times New Roman" w:eastAsia="Times New Roman" w:hAnsi="Times New Roman" w:cs="Times New Roman"/>
                <w:lang w:val="en-US"/>
              </w:rPr>
              <w:t>studijų</w:t>
            </w:r>
            <w:proofErr w:type="spellEnd"/>
            <w:r w:rsidRPr="00014CB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14CB4">
              <w:rPr>
                <w:rFonts w:ascii="Times New Roman" w:eastAsia="Times New Roman" w:hAnsi="Times New Roman" w:cs="Times New Roman"/>
                <w:lang w:val="en-US"/>
              </w:rPr>
              <w:t>medžiagą</w:t>
            </w:r>
            <w:proofErr w:type="spellEnd"/>
            <w:r w:rsidRPr="00014CB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14CB4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014CB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14CB4">
              <w:rPr>
                <w:rFonts w:ascii="Times New Roman" w:eastAsia="Times New Roman" w:hAnsi="Times New Roman" w:cs="Times New Roman"/>
                <w:lang w:val="en-US"/>
              </w:rPr>
              <w:t>žyma</w:t>
            </w:r>
            <w:proofErr w:type="spellEnd"/>
            <w:r w:rsidRPr="00014CB4">
              <w:rPr>
                <w:rFonts w:ascii="Times New Roman" w:eastAsia="Times New Roman" w:hAnsi="Times New Roman" w:cs="Times New Roman"/>
                <w:lang w:val="en-US"/>
              </w:rPr>
              <w:t xml:space="preserve"> Open Access, </w:t>
            </w:r>
            <w:proofErr w:type="spellStart"/>
            <w:r w:rsidRPr="00014CB4">
              <w:rPr>
                <w:rFonts w:ascii="Times New Roman" w:eastAsia="Times New Roman" w:hAnsi="Times New Roman" w:cs="Times New Roman"/>
                <w:lang w:val="en-US"/>
              </w:rPr>
              <w:t>dalis</w:t>
            </w:r>
            <w:proofErr w:type="spellEnd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100 proc.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2022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 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MF Valstybės biudžeto asignavimo ir uždirbtos lėšos </w:t>
            </w: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415387" w:rsidP="00415387">
            <w:pPr>
              <w:tabs>
                <w:tab w:val="left" w:pos="634"/>
              </w:tabs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2.3.1. Imitacinių ir simuliacinių mokymo sistemų plėtra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2.3.1.-1. MF darbuotojų, dalyvaujančių imitacinės e-sveikatos platformos sukūrime, delegavimas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6" w:rsidRPr="00014CB4" w:rsidRDefault="000C1246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79B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E-sveikatos platformos posistemių ir turinio poreikio MF studentams įvertinimas ir projekto </w:t>
            </w:r>
            <w:r w:rsidR="00C11B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dalies </w:t>
            </w:r>
            <w:r w:rsidRPr="009879B1">
              <w:rPr>
                <w:rFonts w:ascii="Times New Roman" w:eastAsia="Times New Roman" w:hAnsi="Times New Roman" w:cs="Times New Roman"/>
                <w:color w:val="000000" w:themeColor="text1"/>
              </w:rPr>
              <w:t>parengimas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2026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EB323F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  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0C1246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879B1">
              <w:rPr>
                <w:rFonts w:ascii="Times New Roman" w:eastAsia="Times New Roman" w:hAnsi="Times New Roman" w:cs="Times New Roman"/>
              </w:rPr>
              <w:t>MF, projektinės lėšos</w:t>
            </w: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15387" w:rsidRPr="00014CB4" w:rsidRDefault="00415387" w:rsidP="00415387">
            <w:pPr>
              <w:numPr>
                <w:ilvl w:val="2"/>
                <w:numId w:val="11"/>
              </w:numPr>
              <w:tabs>
                <w:tab w:val="left" w:pos="634"/>
              </w:tabs>
              <w:spacing w:before="120" w:after="12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2.3.1.-2. Turimos simuliacinės įrangos panaudojimo efektyvumo didinimas, siekiant, kad didinti simuliacinių klasių užimtumą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Simuliacinių klasių užimtumas - ne mažesnis nei 70 proc. dienos laiko (vertinamas laikotarpis 8-16 val.)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Vertinama kasmet, kiekybiniai siekiniai iki 2026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EB323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415387" w:rsidP="003973F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Medicinos studijų programos </w:t>
            </w:r>
            <w:r w:rsidR="00EB323F" w:rsidRPr="00014CB4">
              <w:rPr>
                <w:rFonts w:ascii="Times New Roman" w:eastAsia="Times New Roman" w:hAnsi="Times New Roman" w:cs="Times New Roman"/>
              </w:rPr>
              <w:t>komitet</w:t>
            </w:r>
            <w:r w:rsidR="003973F7" w:rsidRPr="00014CB4">
              <w:rPr>
                <w:rFonts w:ascii="Times New Roman" w:eastAsia="Times New Roman" w:hAnsi="Times New Roman" w:cs="Times New Roman"/>
              </w:rPr>
              <w:t>o</w:t>
            </w:r>
            <w:r w:rsidR="00EB323F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pirmininkas,</w:t>
            </w:r>
            <w:r w:rsidR="003973F7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Medicininės simuliacijos centro vadovas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2.3.1.-3.Centralizuotos simuliacijos priemonių įsigijimo, paskirstymo ir administravimo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sistemos sukūrimas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Sukurtas ir Fakulteto taryboje patvirtintas Centralizuotos simuliacijos priemonių įsigijimo, paskirstymo ir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administravimo sistemos aprašas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>2024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tarybos pirmininkas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415387" w:rsidP="003973F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Medicininės simuliacijos centro vadovas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Medicinos fakulteto simuliacijos centro infrastruktūros projekto parengimas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Parengtas ir MF Taryboje patvirtintas  simuliacijos centro infrastruktūros projektas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2022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387" w:rsidRPr="00014CB4" w:rsidRDefault="00415387" w:rsidP="009662EC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  <w:r w:rsidR="009662EC" w:rsidRPr="00014CB4">
              <w:rPr>
                <w:rFonts w:ascii="Times New Roman" w:eastAsia="Times New Roman" w:hAnsi="Times New Roman" w:cs="Times New Roman"/>
              </w:rPr>
              <w:t>, Fakulteto tarybos pirmininkas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Medicininės simuliacijos centro vadovas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87" w:rsidRPr="00014CB4" w:rsidRDefault="00415387" w:rsidP="00415387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bookmarkStart w:id="14" w:name="_Hlk100753539"/>
          </w:p>
        </w:tc>
        <w:tc>
          <w:tcPr>
            <w:tcW w:w="586" w:type="pct"/>
            <w:vMerge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bookmarkStart w:id="15" w:name="_Hlk102408004"/>
            <w:r w:rsidRPr="00014CB4">
              <w:rPr>
                <w:rFonts w:ascii="Times New Roman" w:eastAsia="Times New Roman" w:hAnsi="Times New Roman" w:cs="Times New Roman"/>
              </w:rPr>
              <w:t>2.3.1.-4. Savarankiškos simuliacijos (praktinio mokymosi) klasių įrengimo plėtra.</w:t>
            </w:r>
            <w:bookmarkEnd w:id="15"/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CF01A6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6" w:name="_Hlk102407991"/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Poreikiu grįstas savarankiškos simuliacijos klasių skaičiaus didinimas (10 proc. kasmet)</w:t>
            </w:r>
          </w:p>
          <w:p w:rsidR="008F2BB3" w:rsidRPr="00CF01A6" w:rsidRDefault="00C11BAE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</w:t>
            </w:r>
            <w:r w:rsidR="00AF4935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2017-</w:t>
            </w:r>
            <w:r w:rsidR="008F2BB3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2021 m. </w:t>
            </w:r>
            <w:r w:rsidR="00F349B1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–</w:t>
            </w:r>
            <w:r w:rsidR="008F2BB3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3E62E5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52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klasės)</w:t>
            </w:r>
          </w:p>
          <w:bookmarkEnd w:id="16"/>
          <w:p w:rsidR="004C0954" w:rsidRPr="00CF01A6" w:rsidRDefault="004C0954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0954" w:rsidRPr="00CF01A6" w:rsidRDefault="004C0954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Medicinos studijų programos komiteto pirmininkas, Medicininės simuliacijos centro vadovas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MF Valstybės biudžeto asignavimo ir uždirbtos lėšos</w:t>
            </w:r>
          </w:p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LSMU lėšos </w:t>
            </w:r>
          </w:p>
        </w:tc>
      </w:tr>
      <w:bookmarkEnd w:id="14"/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2.3.1.-5. Simuliacinių mokymų dalis Medicinos fakulteto programose, siekiant, kad prieš pradedant klinikinę praktiką, visi praktiniai įgūdžiai ir gebėjimai, būtų išmokstami simuliacinėse klasėse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Simuliacinio mokymo dalis programose:</w:t>
            </w:r>
            <w:r w:rsidR="00D47DF5" w:rsidRPr="00014CB4">
              <w:rPr>
                <w:rFonts w:ascii="Times New Roman" w:eastAsia="Times New Roman" w:hAnsi="Times New Roman" w:cs="Times New Roman"/>
              </w:rPr>
              <w:br/>
            </w:r>
            <w:r w:rsidRPr="00014CB4">
              <w:rPr>
                <w:rFonts w:ascii="Times New Roman" w:eastAsia="Times New Roman" w:hAnsi="Times New Roman" w:cs="Times New Roman"/>
              </w:rPr>
              <w:t>20 proc. Medicinos programoje,</w:t>
            </w:r>
            <w:r w:rsidR="00D47DF5" w:rsidRPr="00014CB4">
              <w:rPr>
                <w:rFonts w:ascii="Times New Roman" w:eastAsia="Times New Roman" w:hAnsi="Times New Roman" w:cs="Times New Roman"/>
              </w:rPr>
              <w:br/>
            </w:r>
            <w:r w:rsidRPr="00014CB4">
              <w:rPr>
                <w:rFonts w:ascii="Times New Roman" w:eastAsia="Times New Roman" w:hAnsi="Times New Roman" w:cs="Times New Roman"/>
              </w:rPr>
              <w:t>10 proc. Medicininės ir veterinarinės biochemijos, Medicininės ir veterinarinės genetikos, Laboratorinės medicinos biologijos programose.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2026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="00D47DF5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Medicininės simuliacijos centro vadovas,</w:t>
            </w:r>
            <w:r w:rsidR="00D47DF5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2.3.1.-6. Simuliacinio mokymosi klasių dirbančių 24 val. 7 d. per sav. dalis.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0" w:rsidRPr="00CD5F92" w:rsidRDefault="00E11384" w:rsidP="00CD5F9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CD5F92">
              <w:rPr>
                <w:rFonts w:ascii="Times New Roman" w:eastAsia="Times New Roman" w:hAnsi="Times New Roman" w:cs="Times New Roman"/>
              </w:rPr>
              <w:t>95</w:t>
            </w:r>
            <w:r w:rsidR="005B0745" w:rsidRPr="00CD5F92">
              <w:rPr>
                <w:rFonts w:ascii="Times New Roman" w:eastAsia="Times New Roman" w:hAnsi="Times New Roman" w:cs="Times New Roman"/>
              </w:rPr>
              <w:t xml:space="preserve"> proc.</w:t>
            </w:r>
            <w:r w:rsidR="00E040AE" w:rsidRPr="00CD5F92">
              <w:rPr>
                <w:rFonts w:ascii="Times New Roman" w:eastAsia="Times New Roman" w:hAnsi="Times New Roman" w:cs="Times New Roman"/>
              </w:rPr>
              <w:t xml:space="preserve">, </w:t>
            </w:r>
            <w:r w:rsidRPr="00CD5F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</w:t>
            </w:r>
            <w:r w:rsidR="00CD5F92" w:rsidRPr="00CD5F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2022 m. – 30 proc.)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2026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Medicininės simuliacijos centro vadovas,</w:t>
            </w:r>
            <w:r w:rsidR="00D47DF5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  <w:bookmarkStart w:id="17" w:name="_Hlk100753589"/>
          </w:p>
        </w:tc>
        <w:tc>
          <w:tcPr>
            <w:tcW w:w="586" w:type="pct"/>
            <w:vMerge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2.3.1.-7. Kiekviename padalinyje parengtų simuliacinio mokymo dėstytojų-instruktorių skaičius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CF01A6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ne mažiau kaip 1 simuliacinio mokymo dėstytojas-instruktorius kiekviename </w:t>
            </w:r>
            <w:r w:rsidR="00CD5F9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simuliaciją taikančiame </w:t>
            </w:r>
            <w:r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>padalinyje</w:t>
            </w:r>
            <w:r w:rsidR="008F2BB3" w:rsidRPr="00CF01A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F2BB3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</w:t>
            </w:r>
            <w:r w:rsidR="00946919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2017-</w:t>
            </w:r>
            <w:r w:rsidR="008F2BB3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2021 m. - </w:t>
            </w:r>
            <w:r w:rsidR="00A154F5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22</w:t>
            </w:r>
            <w:r w:rsidR="008F2BB3" w:rsidRPr="00CF01A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instruktoriai 22 padaliniuose)</w:t>
            </w:r>
          </w:p>
          <w:p w:rsidR="004C0954" w:rsidRDefault="004C0954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C0954" w:rsidRPr="00014CB4" w:rsidRDefault="004C0954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2025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="00D47DF5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Medicininės simuliacijos centro vadovas,</w:t>
            </w:r>
            <w:r w:rsidR="00D47DF5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bookmarkEnd w:id="17"/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2.3.1.-8. Sukurta ir patvirtinta infrastruktūros,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reikalingos praktiniam ir teoriniam studentų egzaminavimui, leidžiančios egzaminuoti didelius studentų srautus, koncepcija ir projektas.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>Sukurta ir MF Taryboje patvirtinta koncepcija ir projektas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2022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Dekanas, Fakulteto tarybos pirmininkas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Studijų programų SPK pirmininkai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3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Horizontalioji veikla: Procesai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 w:val="restart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2.4. Didinti studijų proceso administravimo efektyvumą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2.4.1. Vieningos ir efektyvios studijų planavimo sistemos stiprinimas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2.4.1.-1. Bendrųjų studijų dalykų programos, skirtos MVB ir MVG studijų programų studentams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Parengtos 4 bendrųjų studijų dalykų programos MVB ir MVG studijų programų studentams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2026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4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45" w:rsidRPr="00014CB4" w:rsidRDefault="005B0745" w:rsidP="005B074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4D753A">
        <w:trPr>
          <w:trHeight w:val="20"/>
        </w:trPr>
        <w:tc>
          <w:tcPr>
            <w:tcW w:w="593" w:type="pct"/>
            <w:vMerge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2.4.2. Studentų praktikos valdysenos sistemos plėtra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2.4.2.-1. Sukurti elektronines Medicinos, MVB ir MVG studijų programų profesinės ir mokslinės veiklos praktikos, MF I k. stebimosios praktikos, Medicinos klinikinės praktikos (internatūros) veiklos  registravimo sistemas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C00" w:rsidRPr="00014CB4" w:rsidRDefault="00D47DF5" w:rsidP="009629FF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Visos (Medicinos, MVB ir MVG studijų programų) profesinės ir mokslinės veiklos praktikos, MF I k.  stebimosios praktikos, Medicinos klinikinės praktikos (internatūros) veiklos  perkeltos į elektroninę registravimo sistemą</w:t>
            </w:r>
            <w:r w:rsidR="00E040AE">
              <w:rPr>
                <w:rFonts w:ascii="Times New Roman" w:eastAsia="Times New Roman" w:hAnsi="Times New Roman" w:cs="Times New Roman"/>
              </w:rPr>
              <w:t xml:space="preserve"> </w:t>
            </w:r>
            <w:r w:rsidR="009A5C00" w:rsidRPr="009629FF">
              <w:rPr>
                <w:rFonts w:ascii="Times New Roman" w:eastAsia="Times New Roman" w:hAnsi="Times New Roman" w:cs="Times New Roman"/>
                <w:i/>
                <w:iCs/>
              </w:rPr>
              <w:t xml:space="preserve">(2021 m. – </w:t>
            </w:r>
            <w:r w:rsidR="00A200EB" w:rsidRPr="009629FF">
              <w:rPr>
                <w:rFonts w:ascii="Times New Roman" w:eastAsia="Times New Roman" w:hAnsi="Times New Roman" w:cs="Times New Roman"/>
                <w:i/>
                <w:iCs/>
              </w:rPr>
              <w:t>2</w:t>
            </w:r>
            <w:r w:rsidR="00CD5F92">
              <w:rPr>
                <w:rFonts w:ascii="Times New Roman" w:eastAsia="Times New Roman" w:hAnsi="Times New Roman" w:cs="Times New Roman"/>
                <w:i/>
                <w:iCs/>
              </w:rPr>
              <w:t xml:space="preserve"> Medicinos programos praktikos</w:t>
            </w:r>
            <w:r w:rsidR="009A5C00" w:rsidRPr="009629F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</w:t>
            </w:r>
            <w:r w:rsidR="00B36CC1">
              <w:rPr>
                <w:rFonts w:ascii="Times New Roman" w:eastAsia="Times New Roman" w:hAnsi="Times New Roman" w:cs="Times New Roman"/>
              </w:rPr>
              <w:t>4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m.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Podiplominių studijų centro dekanas, </w:t>
            </w:r>
            <w:r w:rsidRPr="00014CB4">
              <w:rPr>
                <w:rFonts w:ascii="Times New Roman" w:eastAsia="Times New Roman" w:hAnsi="Times New Roman" w:cs="Times New Roman"/>
              </w:rPr>
              <w:br/>
              <w:t>Studijų programų komitetų pirmininkai, Fakulteto katedrų, institutų ir klinikų vadovai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MF Valstybės biudžeto asignavimo ir uždirbtos lėšos, </w:t>
            </w:r>
            <w:r w:rsidRPr="00014CB4">
              <w:rPr>
                <w:rFonts w:ascii="Times New Roman" w:eastAsia="Times New Roman" w:hAnsi="Times New Roman" w:cs="Times New Roman"/>
              </w:rPr>
              <w:br/>
              <w:t xml:space="preserve">LSMU lėšos </w:t>
            </w:r>
          </w:p>
        </w:tc>
      </w:tr>
    </w:tbl>
    <w:p w:rsidR="00783C67" w:rsidRPr="00014CB4" w:rsidRDefault="00783C67" w:rsidP="00A973D4">
      <w:pPr>
        <w:spacing w:before="120" w:after="120" w:line="240" w:lineRule="auto"/>
        <w:ind w:left="-142"/>
        <w:contextualSpacing/>
        <w:rPr>
          <w:rFonts w:ascii="Times New Roman" w:hAnsi="Times New Roman" w:cs="Times New Roman"/>
        </w:rPr>
      </w:pPr>
      <w:r w:rsidRPr="00014CB4">
        <w:rPr>
          <w:rFonts w:ascii="Times New Roman" w:hAnsi="Times New Roman" w:cs="Times New Roman"/>
        </w:rPr>
        <w:br w:type="page"/>
      </w:r>
    </w:p>
    <w:p w:rsidR="007C6251" w:rsidRPr="00014CB4" w:rsidRDefault="007C6251" w:rsidP="00A973D4">
      <w:pPr>
        <w:spacing w:before="120" w:after="120" w:line="240" w:lineRule="auto"/>
        <w:ind w:left="-142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15304"/>
      </w:tblGrid>
      <w:tr w:rsidR="00014CB4" w:rsidRPr="00014CB4" w:rsidTr="00086370">
        <w:trPr>
          <w:trHeight w:val="660"/>
          <w:tblHeader/>
        </w:trPr>
        <w:tc>
          <w:tcPr>
            <w:tcW w:w="1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9D" w:rsidRPr="00014CB4" w:rsidRDefault="00CE72C4" w:rsidP="00A973D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Medicinos f</w:t>
            </w:r>
            <w:r w:rsidR="00934DB7"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akulteto </w:t>
            </w:r>
            <w:r w:rsidR="00CE5A9C" w:rsidRPr="00014CB4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F8209D"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trateginė kryptis: </w:t>
            </w:r>
            <w:r w:rsidR="002D49C7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  <w:r w:rsidR="00F8209D"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SVEIKAS ŽMOGUS </w:t>
            </w:r>
          </w:p>
          <w:p w:rsidR="00F8209D" w:rsidRPr="00014CB4" w:rsidRDefault="00CE72C4" w:rsidP="00A973D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Medicinos f</w:t>
            </w:r>
            <w:r w:rsidR="00150328" w:rsidRPr="00014CB4">
              <w:rPr>
                <w:rFonts w:ascii="Times New Roman" w:eastAsia="Times New Roman" w:hAnsi="Times New Roman" w:cs="Times New Roman"/>
                <w:b/>
                <w:bCs/>
              </w:rPr>
              <w:t>akulteto s</w:t>
            </w:r>
            <w:r w:rsidR="00F8209D"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trateginis tikslas: </w:t>
            </w:r>
            <w:r w:rsidR="00F8209D" w:rsidRPr="00014CB4">
              <w:rPr>
                <w:rFonts w:ascii="Times New Roman" w:eastAsia="Times New Roman" w:hAnsi="Times New Roman" w:cs="Times New Roman"/>
              </w:rPr>
              <w:t>Kryptingai panaudoti sutelktą Universiteto ir ligoninių potencialą žmogaus sveikatai stiprinti bei priežiūrai</w:t>
            </w:r>
          </w:p>
          <w:p w:rsidR="00F8209D" w:rsidRPr="00014CB4" w:rsidRDefault="00F8209D" w:rsidP="00A973D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Poveikio</w:t>
            </w:r>
            <w:r w:rsidR="00150328"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 fakulteto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 rodiklis</w:t>
            </w:r>
            <w:r w:rsidRPr="00014CB4">
              <w:rPr>
                <w:rFonts w:ascii="Times New Roman" w:eastAsia="Times New Roman" w:hAnsi="Times New Roman" w:cs="Times New Roman"/>
              </w:rPr>
              <w:t>:</w:t>
            </w:r>
          </w:p>
          <w:p w:rsidR="00F8209D" w:rsidRPr="00014CB4" w:rsidRDefault="00F8209D" w:rsidP="004263C2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3-1. Nuosaikiai mažėjantis nedarbingumo dienų skaičius (0,2 dienos) vienam darbuotojui per metus. (2017-2020 m. vidutiniškai 6,21 nedarbingumo diena 1 darbuotojui)</w:t>
            </w:r>
          </w:p>
        </w:tc>
      </w:tr>
    </w:tbl>
    <w:p w:rsidR="00F8209D" w:rsidRPr="00014CB4" w:rsidRDefault="00F8209D" w:rsidP="00A973D4">
      <w:pPr>
        <w:spacing w:before="120" w:after="120" w:line="240" w:lineRule="auto"/>
        <w:ind w:left="-142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00"/>
      </w:tblPr>
      <w:tblGrid>
        <w:gridCol w:w="1980"/>
        <w:gridCol w:w="1701"/>
        <w:gridCol w:w="2126"/>
        <w:gridCol w:w="2835"/>
        <w:gridCol w:w="1559"/>
        <w:gridCol w:w="1701"/>
        <w:gridCol w:w="1985"/>
        <w:gridCol w:w="1559"/>
      </w:tblGrid>
      <w:tr w:rsidR="00014CB4" w:rsidRPr="00014CB4" w:rsidTr="00086370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1A508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Uždaviniai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1A508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1A508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Vertinimo rodikliai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1A508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Rezultatai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1A508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Įgyvendinimo terminai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1A508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Atsakingi asmenys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1A508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Vykdytojai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1A508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Finansavimo šaltiniai</w:t>
            </w:r>
          </w:p>
        </w:tc>
      </w:tr>
      <w:tr w:rsidR="00014CB4" w:rsidRPr="00014CB4" w:rsidTr="00086370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3.1.Stiprinti Universiteto darbuotojų ir studentų sveikatą.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3.1.1. Palankių infrastruktūrinių ir organizacinių sąlygų darbuotojų ir studentų mitybai sudarymas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hAnsi="Times New Roman" w:cs="Times New Roman"/>
                <w:shd w:val="clear" w:color="auto" w:fill="FAF9F8"/>
              </w:rPr>
              <w:t>3.1.1-1.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Medicinos fakulteto vykdomų studijų programų tvarkaraščių, numatant pietų pertraukos laiką, skaičius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014CB4">
              <w:rPr>
                <w:rFonts w:ascii="Times New Roman" w:hAnsi="Times New Roman" w:cs="Times New Roman"/>
                <w:shd w:val="clear" w:color="auto" w:fill="FAF9F8"/>
              </w:rPr>
              <w:t>Ne mažiau kaip 2 Medicinos fakulteto studijų programos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2026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0" w:rsidRPr="00014CB4" w:rsidRDefault="00086370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Medicininės ir veterinarinės biochemijos, Medicininės ir veterinarinės genetikos programų SPK pirmininkai,</w:t>
            </w:r>
            <w:r w:rsidR="00D47DF5" w:rsidRPr="00014CB4">
              <w:rPr>
                <w:rFonts w:ascii="Times New Roman" w:eastAsia="Times New Roman" w:hAnsi="Times New Roman" w:cs="Times New Roman"/>
              </w:rPr>
              <w:br/>
            </w:r>
            <w:r w:rsidRPr="00014CB4">
              <w:rPr>
                <w:rFonts w:ascii="Times New Roman" w:eastAsia="Times New Roman" w:hAnsi="Times New Roman" w:cs="Times New Roman"/>
              </w:rPr>
              <w:t>Studijų programų modulių vadovai,</w:t>
            </w:r>
            <w:r w:rsidR="00D47DF5" w:rsidRPr="00014CB4">
              <w:rPr>
                <w:rFonts w:ascii="Times New Roman" w:eastAsia="Times New Roman" w:hAnsi="Times New Roman" w:cs="Times New Roman"/>
              </w:rPr>
              <w:br/>
            </w:r>
            <w:r w:rsidRPr="00014CB4">
              <w:rPr>
                <w:rFonts w:ascii="Times New Roman" w:eastAsia="Times New Roman" w:hAnsi="Times New Roman" w:cs="Times New Roman"/>
              </w:rPr>
              <w:t>Dalykų koordinuojantys dėstytojai,</w:t>
            </w:r>
            <w:r w:rsidR="00D47DF5" w:rsidRPr="00014CB4">
              <w:rPr>
                <w:rFonts w:ascii="Times New Roman" w:eastAsia="Times New Roman" w:hAnsi="Times New Roman" w:cs="Times New Roman"/>
              </w:rPr>
              <w:br/>
            </w:r>
            <w:r w:rsidRPr="00014CB4">
              <w:rPr>
                <w:rFonts w:ascii="Times New Roman" w:eastAsia="Times New Roman" w:hAnsi="Times New Roman" w:cs="Times New Roman"/>
              </w:rPr>
              <w:t xml:space="preserve">Fakulteto katedrų, institutų ir klinikų vadovai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086370">
        <w:trPr>
          <w:trHeight w:val="20"/>
        </w:trPr>
        <w:tc>
          <w:tcPr>
            <w:tcW w:w="36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3.2. Kurti ir stiprinti fizinę ir psichikos sveikatą bei socialinę gerovę stiprinančią organizacinę kultūrą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3.2.-1. Kasmet organizuoti bendruomenės dieną skirtingomis temomis: netoleruoti moralinio smurto, sumažinti įtampą darbo metu, įvertinti darbuotojus už  pasiekimus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 suorganizuotas renginys, didėjantis Medicinos fakulteto dėstytojų ir studentų pasitenkinimas organizacine kultūra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Kasmet, pradedant  nuo 2024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086370">
        <w:trPr>
          <w:trHeight w:val="20"/>
        </w:trPr>
        <w:tc>
          <w:tcPr>
            <w:tcW w:w="1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>Bedradarbiavimas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4CB4" w:rsidRPr="00014CB4" w:rsidTr="00086370">
        <w:trPr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18" w:name="_Hlk100753697"/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t xml:space="preserve">3.3.Didinti akademinės bendruomenės indėlį į Lietuvos sveikatos </w:t>
            </w:r>
            <w:r w:rsidRPr="00014CB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stiprinimą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3.3.1. Medicinos fakulteto akademinės bendruomenės dalyvavimas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formuojant sveikatos ir socialinę politiką.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D97F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3.3.1-1. Fakulteto padalinių atstovų, dalyvaujančių ekspertinėje veikloje formuojant sveikatos </w:t>
            </w: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ir socialinę politiką, skaičius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0954" w:rsidRPr="00D97F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Ekspertinėje veikloje dalyvaujančių Medicinos fakulteto darbuotojų skaičiaus didėjimas </w:t>
            </w:r>
          </w:p>
          <w:p w:rsidR="004C0954" w:rsidRPr="00D97FB4" w:rsidRDefault="003F2FD9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(2021 m. – 10</w:t>
            </w:r>
            <w:r w:rsidR="00CD5F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asm.</w:t>
            </w:r>
            <w:r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D97F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Nuo 202</w:t>
            </w:r>
            <w:r w:rsidR="00B36CC1"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m., Kasmet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5C9" w:rsidRPr="00D97FB4" w:rsidRDefault="000D15C9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Fakulteto katedrų, institutų ir klinikų 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70" w:rsidRPr="00D97FB4" w:rsidRDefault="000D15C9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Darbuotojai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086370">
        <w:trPr>
          <w:trHeight w:val="2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D97F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3.3.1-2. Siūlymų sveikatos ir socialinės politikos formuotojams sveikatos ir socialinės gerovės klausimais skaičius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D97F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Siūlymų skaičiaus didėjimas</w:t>
            </w:r>
          </w:p>
          <w:p w:rsidR="004C0954" w:rsidRPr="00D97FB4" w:rsidRDefault="003F2FD9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(2021 m. – 31</w:t>
            </w:r>
            <w:r w:rsidR="00CD5F92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0E5C3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siūlymai</w:t>
            </w:r>
            <w:r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)</w:t>
            </w:r>
          </w:p>
          <w:p w:rsidR="004C0954" w:rsidRPr="00D97FB4" w:rsidRDefault="004C0954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4C0954" w:rsidRPr="00D97FB4" w:rsidRDefault="004C0954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D97F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Kasmet</w:t>
            </w:r>
            <w:r w:rsidR="00971973"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D97FB4" w:rsidRDefault="000D15C9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Fakulteto katedrų, institutų ir klinikų 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0" w:rsidRPr="00D97FB4" w:rsidRDefault="000D15C9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Darbuotojai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086370">
        <w:trPr>
          <w:trHeight w:val="2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D97F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3.3.2-3. Darbuotojų, esančių tarptautinių organizacijų nariais, skaičius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D97F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Didėjantis Medicinos fakulteto darbuotojų, esančių tarptautinių organizacijų nariais, skaičius</w:t>
            </w:r>
            <w:r w:rsidR="004C0954"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4C0954"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(</w:t>
            </w:r>
            <w:r w:rsidR="00946919"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N.D.</w:t>
            </w:r>
            <w:r w:rsidR="00CE72C4"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apie 2017-2021 m. </w:t>
            </w:r>
            <w:r w:rsidR="00946919"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narių skaičių</w:t>
            </w:r>
            <w:r w:rsidR="00CE72C4"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4C0954" w:rsidRPr="00D97FB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370" w:rsidRPr="00D97F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Kasmet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6370" w:rsidRPr="00D97FB4" w:rsidRDefault="000D15C9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Fakulteto katedrų, institutų ir klinikų vadovai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70" w:rsidRPr="00D97FB4" w:rsidRDefault="000D15C9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97FB4">
              <w:rPr>
                <w:rFonts w:ascii="Times New Roman" w:eastAsia="Times New Roman" w:hAnsi="Times New Roman" w:cs="Times New Roman"/>
                <w:color w:val="000000" w:themeColor="text1"/>
              </w:rPr>
              <w:t>Darbuotojai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370" w:rsidRPr="00014CB4" w:rsidRDefault="00086370" w:rsidP="00086370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bookmarkEnd w:id="18"/>
    </w:tbl>
    <w:p w:rsidR="00800643" w:rsidRPr="00014CB4" w:rsidRDefault="00800643" w:rsidP="00A973D4">
      <w:pPr>
        <w:spacing w:before="120" w:after="120" w:line="240" w:lineRule="auto"/>
        <w:ind w:left="-142"/>
        <w:contextualSpacing/>
        <w:rPr>
          <w:rFonts w:ascii="Times New Roman" w:hAnsi="Times New Roman" w:cs="Times New Roman"/>
        </w:rPr>
      </w:pPr>
      <w:r w:rsidRPr="00014CB4">
        <w:rPr>
          <w:rFonts w:ascii="Times New Roman" w:hAnsi="Times New Roman" w:cs="Times New Roman"/>
        </w:rPr>
        <w:br w:type="page"/>
      </w:r>
    </w:p>
    <w:tbl>
      <w:tblPr>
        <w:tblW w:w="15685" w:type="dxa"/>
        <w:tblInd w:w="-152" w:type="dxa"/>
        <w:tblLayout w:type="fixed"/>
        <w:tblLook w:val="0600"/>
      </w:tblPr>
      <w:tblGrid>
        <w:gridCol w:w="15685"/>
      </w:tblGrid>
      <w:tr w:rsidR="00014CB4" w:rsidRPr="00014CB4" w:rsidTr="2AB3A74C">
        <w:trPr>
          <w:trHeight w:val="288"/>
        </w:trPr>
        <w:tc>
          <w:tcPr>
            <w:tcW w:w="156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C75E2" w:rsidRPr="00014CB4" w:rsidRDefault="00946919" w:rsidP="00A973D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94691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 xml:space="preserve">Medicinos fakulteto </w:t>
            </w:r>
            <w:r w:rsidR="00150328" w:rsidRPr="0094691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s</w:t>
            </w:r>
            <w:r w:rsidR="00BC75E2" w:rsidRPr="0094691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trateginė kryptis:</w:t>
            </w:r>
            <w:r w:rsidR="00BC75E2" w:rsidRPr="00014CB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2D49C7" w:rsidRPr="002D49C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4.</w:t>
            </w:r>
            <w:r w:rsidR="002D49C7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BC75E2" w:rsidRPr="0094691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TVARUS </w:t>
            </w:r>
            <w:r w:rsidRPr="00D97F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lt-LT"/>
              </w:rPr>
              <w:t>FAKULTETAS</w:t>
            </w:r>
          </w:p>
        </w:tc>
      </w:tr>
      <w:tr w:rsidR="00014CB4" w:rsidRPr="00014CB4" w:rsidTr="002D49C7">
        <w:trPr>
          <w:trHeight w:val="429"/>
        </w:trPr>
        <w:tc>
          <w:tcPr>
            <w:tcW w:w="15685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C75E2" w:rsidRPr="00014CB4" w:rsidRDefault="00150328" w:rsidP="002D49C7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Fakulteto s</w:t>
            </w:r>
            <w:r w:rsidR="00BC75E2"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trateginis tikslas: </w:t>
            </w:r>
            <w:r w:rsidR="00BC75E2" w:rsidRPr="00946919">
              <w:rPr>
                <w:rFonts w:ascii="Times New Roman" w:eastAsia="Times New Roman" w:hAnsi="Times New Roman" w:cs="Times New Roman"/>
                <w:lang w:eastAsia="lt-LT"/>
              </w:rPr>
              <w:t xml:space="preserve">Tobulinant strateginį valdymą, užtikrinti </w:t>
            </w:r>
            <w:r w:rsidRPr="00946919">
              <w:rPr>
                <w:rFonts w:ascii="Times New Roman" w:eastAsia="Times New Roman" w:hAnsi="Times New Roman" w:cs="Times New Roman"/>
                <w:lang w:eastAsia="lt-LT"/>
              </w:rPr>
              <w:t>F</w:t>
            </w:r>
            <w:r w:rsidR="00DA1C0E" w:rsidRPr="00946919">
              <w:rPr>
                <w:rFonts w:ascii="Times New Roman" w:eastAsia="Times New Roman" w:hAnsi="Times New Roman" w:cs="Times New Roman"/>
                <w:lang w:eastAsia="lt-LT"/>
              </w:rPr>
              <w:t xml:space="preserve">akulteto </w:t>
            </w:r>
            <w:r w:rsidR="00BC75E2" w:rsidRPr="00946919">
              <w:rPr>
                <w:rFonts w:ascii="Times New Roman" w:eastAsia="Times New Roman" w:hAnsi="Times New Roman" w:cs="Times New Roman"/>
                <w:lang w:eastAsia="lt-LT"/>
              </w:rPr>
              <w:t>tvarumą ir ilgalaikę plėtrą.</w:t>
            </w:r>
          </w:p>
        </w:tc>
      </w:tr>
      <w:tr w:rsidR="00014CB4" w:rsidRPr="00014CB4" w:rsidTr="2AB3A74C">
        <w:trPr>
          <w:trHeight w:val="552"/>
        </w:trPr>
        <w:tc>
          <w:tcPr>
            <w:tcW w:w="15685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C75E2" w:rsidRPr="00946919" w:rsidRDefault="00150328" w:rsidP="002D49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94691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Fakulteto p</w:t>
            </w:r>
            <w:r w:rsidR="00BC75E2" w:rsidRPr="00946919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ažangos vertinimo rodiklis:</w:t>
            </w:r>
          </w:p>
        </w:tc>
      </w:tr>
      <w:tr w:rsidR="00014CB4" w:rsidRPr="00014CB4" w:rsidTr="00ED1E2C">
        <w:trPr>
          <w:trHeight w:val="80"/>
        </w:trPr>
        <w:tc>
          <w:tcPr>
            <w:tcW w:w="15685" w:type="dxa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C75E2" w:rsidRPr="00014CB4" w:rsidRDefault="00BC75E2" w:rsidP="00ED1E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bookmarkStart w:id="19" w:name="RANGE!B8"/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4-1. Didėjantis darbuotojų pasitenkinimas (N.D, bus vertinama nuo 2022 m.)</w:t>
            </w:r>
            <w:bookmarkEnd w:id="19"/>
          </w:p>
        </w:tc>
      </w:tr>
      <w:tr w:rsidR="00014CB4" w:rsidRPr="00014CB4" w:rsidTr="2AB3A74C">
        <w:trPr>
          <w:trHeight w:val="552"/>
        </w:trPr>
        <w:tc>
          <w:tcPr>
            <w:tcW w:w="1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C75E2" w:rsidRPr="00014CB4" w:rsidRDefault="00BC75E2" w:rsidP="00A973D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bookmarkStart w:id="20" w:name="RANGE!B9"/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4-2. Iš kitų nei valstybės biudžeto tiesioginių asignavimų šaltinių gautų lėšų dalies augimas (nuosaikiai didėjanti gautų lėšų apimtis (proc.) siekiant išlaikyti metinį svyravimą intervale -2 proc. - +5 proc., 2020 m. - 62,73 proc.)</w:t>
            </w:r>
            <w:bookmarkEnd w:id="20"/>
          </w:p>
        </w:tc>
      </w:tr>
    </w:tbl>
    <w:p w:rsidR="00BD398C" w:rsidRPr="00014CB4" w:rsidRDefault="00BD398C" w:rsidP="00A973D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lang w:eastAsia="lt-LT"/>
        </w:rPr>
      </w:pPr>
    </w:p>
    <w:tbl>
      <w:tblPr>
        <w:tblW w:w="15735" w:type="dxa"/>
        <w:tblInd w:w="-152" w:type="dxa"/>
        <w:tblLayout w:type="fixed"/>
        <w:tblLook w:val="0600"/>
      </w:tblPr>
      <w:tblGrid>
        <w:gridCol w:w="2127"/>
        <w:gridCol w:w="1701"/>
        <w:gridCol w:w="2126"/>
        <w:gridCol w:w="2835"/>
        <w:gridCol w:w="1559"/>
        <w:gridCol w:w="1701"/>
        <w:gridCol w:w="1985"/>
        <w:gridCol w:w="1701"/>
      </w:tblGrid>
      <w:tr w:rsidR="00014CB4" w:rsidRPr="00014CB4" w:rsidTr="00D94918">
        <w:trPr>
          <w:trHeight w:val="20"/>
        </w:trPr>
        <w:tc>
          <w:tcPr>
            <w:tcW w:w="157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Horizontalioji veikla: Bendruomenė</w:t>
            </w: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Uždaviniai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Priemonės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Vertinimo rodikliai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Rezultatai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Įgyvendinimo terminai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Atsakingi asmenys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Vykdytojai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Finansavimo šaltiniai</w:t>
            </w: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4.1.Sukurti darbuotojų kompetencijų ugdymo sistemą, sudarančią sąlygas įgyti ir efektyviai pritaikyti veikloje reikalingas žinias ir gebėjimus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4.1.1. Medicinos fakulteto darbuotojų kompetencijų ugdymo modelio taikymas, atsižvelgiant į padalinių veiklos planus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auto"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4.1.1-1. Darbuotojų, dalyvavusių metiniuose pokalbiuose su vadovais, skaičius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Visi Medicinos fakulteto darbuotojai dalyvavo kasmetinėse diskusijose ir pokalbiuose su vadovais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Kasmet,</w:t>
            </w:r>
            <w:r w:rsidRPr="00014CB4">
              <w:rPr>
                <w:rFonts w:ascii="Times New Roman" w:hAnsi="Times New Roman" w:cs="Times New Roman"/>
              </w:rPr>
              <w:br/>
            </w: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nuo 202</w:t>
            </w:r>
            <w:r w:rsidR="00A14547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 xml:space="preserve"> m.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ED1E2C" w:rsidRPr="00014CB4" w:rsidRDefault="00ED1E2C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Dekanas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ED1E2C" w:rsidRPr="00014CB4" w:rsidRDefault="00ED1E2C" w:rsidP="00BD398C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hAnsi="Times New Roman" w:cs="Times New Roman"/>
              </w:rPr>
              <w:t xml:space="preserve">4.1.2. Medicinos fakulteto darbuotojų bendrųjų </w:t>
            </w:r>
            <w:r w:rsidRPr="00014CB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014CB4">
              <w:rPr>
                <w:rFonts w:ascii="Times New Roman" w:hAnsi="Times New Roman" w:cs="Times New Roman"/>
              </w:rPr>
              <w:t>ir</w:t>
            </w:r>
            <w:r w:rsidRPr="00014CB4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14CB4">
              <w:rPr>
                <w:rFonts w:ascii="Times New Roman" w:hAnsi="Times New Roman" w:cs="Times New Roman"/>
              </w:rPr>
              <w:t>specialiųjų</w:t>
            </w:r>
            <w:r w:rsidRPr="00014CB4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14CB4">
              <w:rPr>
                <w:rFonts w:ascii="Times New Roman" w:hAnsi="Times New Roman" w:cs="Times New Roman"/>
              </w:rPr>
              <w:t>kompetencijų</w:t>
            </w:r>
            <w:r w:rsidRPr="00014CB4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014CB4">
              <w:rPr>
                <w:rFonts w:ascii="Times New Roman" w:hAnsi="Times New Roman" w:cs="Times New Roman"/>
              </w:rPr>
              <w:t>ugdymas, atsižvelgiant į</w:t>
            </w:r>
            <w:r w:rsidRPr="00014C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14CB4">
              <w:rPr>
                <w:rFonts w:ascii="Times New Roman" w:hAnsi="Times New Roman" w:cs="Times New Roman"/>
              </w:rPr>
              <w:t>padalinių veiklos</w:t>
            </w:r>
            <w:r w:rsidRPr="00014CB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14CB4">
              <w:rPr>
                <w:rFonts w:ascii="Times New Roman" w:hAnsi="Times New Roman" w:cs="Times New Roman"/>
              </w:rPr>
              <w:t>planus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auto"/>
              <w:right w:val="nil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  <w:strike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4.1.2.-1. Darbuotojų, ugdžiusių bendrąsias kompetencijas, santykis (%) su visais darbuotojais</w:t>
            </w:r>
            <w:r w:rsidRPr="00014C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  <w:r w:rsidRPr="00014CB4">
              <w:rPr>
                <w:rFonts w:ascii="Times New Roman" w:hAnsi="Times New Roman" w:cs="Times New Roman"/>
              </w:rPr>
              <w:t>10 proc. didėjantis Medicinos fakulteto darbuotojų, ugdžiusių bendrąsias kompetencijas, skaičius</w:t>
            </w:r>
            <w:r w:rsidR="002D49C7">
              <w:rPr>
                <w:rFonts w:ascii="Times New Roman" w:hAnsi="Times New Roman" w:cs="Times New Roman"/>
              </w:rPr>
              <w:t xml:space="preserve"> </w:t>
            </w:r>
            <w:r w:rsidR="002D49C7" w:rsidRPr="002D49C7">
              <w:rPr>
                <w:rFonts w:ascii="Times New Roman" w:hAnsi="Times New Roman" w:cs="Times New Roman"/>
                <w:i/>
                <w:iCs/>
              </w:rPr>
              <w:t>(N.D. Duomenys renkami</w:t>
            </w:r>
            <w:r w:rsidR="002D49C7">
              <w:rPr>
                <w:rFonts w:ascii="Times New Roman" w:hAnsi="Times New Roman" w:cs="Times New Roman"/>
                <w:i/>
                <w:iCs/>
              </w:rPr>
              <w:t xml:space="preserve"> kasmet </w:t>
            </w:r>
            <w:r w:rsidR="002D49C7" w:rsidRPr="002D49C7">
              <w:rPr>
                <w:rFonts w:ascii="Times New Roman" w:hAnsi="Times New Roman" w:cs="Times New Roman"/>
                <w:i/>
                <w:iCs/>
              </w:rPr>
              <w:t xml:space="preserve"> nuo 2023</w:t>
            </w:r>
            <w:r w:rsidR="009629F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D49C7" w:rsidRPr="002D49C7">
              <w:rPr>
                <w:rFonts w:ascii="Times New Roman" w:hAnsi="Times New Roman" w:cs="Times New Roman"/>
                <w:i/>
                <w:iCs/>
              </w:rPr>
              <w:t>m.)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nil"/>
              <w:right w:val="nil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hAnsi="Times New Roman" w:cs="Times New Roman"/>
              </w:rPr>
              <w:t>Kasmet, nuo 2023 m.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Dekanas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MF Valstybės biudžeto asignavimo ir uždirbtos lėšos </w:t>
            </w: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4.1.2.-2. Darbuotojų, užimančių vadovaujančias pareigas ir ugdžiusių bendrąsias kompetencijas, santykis (%) su visais darbuotojais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hAnsi="Times New Roman" w:cs="Times New Roman"/>
              </w:rPr>
              <w:t>Ne mažiau nei 80 proc. Medicinos fakulteto darbuotojų, užimančių vadovaujančias pareigas, dalyvauja bendrųjų kompetencijų ugdymo mokymuose</w:t>
            </w:r>
            <w:r w:rsidR="002D49C7">
              <w:rPr>
                <w:rFonts w:ascii="Times New Roman" w:hAnsi="Times New Roman" w:cs="Times New Roman"/>
              </w:rPr>
              <w:t xml:space="preserve"> </w:t>
            </w:r>
            <w:r w:rsidR="002D49C7" w:rsidRPr="002D49C7">
              <w:rPr>
                <w:rFonts w:ascii="Times New Roman" w:hAnsi="Times New Roman" w:cs="Times New Roman"/>
                <w:i/>
                <w:iCs/>
              </w:rPr>
              <w:t>(N.D. Duomenys renkami</w:t>
            </w:r>
            <w:r w:rsidR="002D49C7">
              <w:rPr>
                <w:rFonts w:ascii="Times New Roman" w:hAnsi="Times New Roman" w:cs="Times New Roman"/>
                <w:i/>
                <w:iCs/>
              </w:rPr>
              <w:t xml:space="preserve"> kasmet </w:t>
            </w:r>
            <w:r w:rsidR="002D49C7" w:rsidRPr="002D49C7">
              <w:rPr>
                <w:rFonts w:ascii="Times New Roman" w:hAnsi="Times New Roman" w:cs="Times New Roman"/>
                <w:i/>
                <w:iCs/>
              </w:rPr>
              <w:t xml:space="preserve"> nuo 2023m.)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Kasmet,</w:t>
            </w: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br/>
              <w:t>nuo 2023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Dekanas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MF Valstybės biudžeto asignavimo ir uždirbtos lėšos </w:t>
            </w: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strike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 xml:space="preserve">4.1.2.-3. Darbuotojų, ugdžiusių </w:t>
            </w: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specialiąsias kompetencijas santykis (%) su visais darbuotojais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  <w:lang w:eastAsia="lt-LT"/>
              </w:rPr>
            </w:pPr>
            <w:r w:rsidRPr="00014CB4">
              <w:rPr>
                <w:rFonts w:ascii="Times New Roman" w:hAnsi="Times New Roman" w:cs="Times New Roman"/>
              </w:rPr>
              <w:lastRenderedPageBreak/>
              <w:t xml:space="preserve">30 proc. didėjantis Medicinos fakulteto darbuotojų skaičius, </w:t>
            </w:r>
            <w:r w:rsidRPr="00014CB4">
              <w:rPr>
                <w:rFonts w:ascii="Times New Roman" w:hAnsi="Times New Roman" w:cs="Times New Roman"/>
              </w:rPr>
              <w:lastRenderedPageBreak/>
              <w:t>dalyvavusių specialiųjų kompetencijų ugdymo mokymuose</w:t>
            </w:r>
            <w:r w:rsidR="002D49C7">
              <w:rPr>
                <w:rFonts w:ascii="Times New Roman" w:hAnsi="Times New Roman" w:cs="Times New Roman"/>
              </w:rPr>
              <w:t xml:space="preserve"> </w:t>
            </w:r>
            <w:r w:rsidR="002D49C7" w:rsidRPr="002D49C7">
              <w:rPr>
                <w:rFonts w:ascii="Times New Roman" w:hAnsi="Times New Roman" w:cs="Times New Roman"/>
                <w:i/>
                <w:iCs/>
              </w:rPr>
              <w:t>(N.D. Duomenys renkami</w:t>
            </w:r>
            <w:r w:rsidR="002D49C7">
              <w:rPr>
                <w:rFonts w:ascii="Times New Roman" w:hAnsi="Times New Roman" w:cs="Times New Roman"/>
                <w:i/>
                <w:iCs/>
              </w:rPr>
              <w:t xml:space="preserve"> kasmet </w:t>
            </w:r>
            <w:r w:rsidR="002D49C7" w:rsidRPr="002D49C7">
              <w:rPr>
                <w:rFonts w:ascii="Times New Roman" w:hAnsi="Times New Roman" w:cs="Times New Roman"/>
                <w:i/>
                <w:iCs/>
              </w:rPr>
              <w:t xml:space="preserve"> nuo 2023m.)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Kasmet,</w:t>
            </w:r>
            <w:r w:rsidRPr="00014CB4">
              <w:rPr>
                <w:rFonts w:ascii="Times New Roman" w:hAnsi="Times New Roman" w:cs="Times New Roman"/>
              </w:rPr>
              <w:br/>
            </w: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nuo 2023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Fakulteto katedrų, institutų ir klinikų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>vadovai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MF Valstybės biudžeto </w:t>
            </w:r>
            <w:r w:rsidRPr="00014CB4">
              <w:rPr>
                <w:rFonts w:ascii="Times New Roman" w:eastAsia="Times New Roman" w:hAnsi="Times New Roman" w:cs="Times New Roman"/>
              </w:rPr>
              <w:lastRenderedPageBreak/>
              <w:t xml:space="preserve">asignavimo ir uždirbtos lėšos </w:t>
            </w: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4.1.2.-4. F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akulteto darbuotojų </w:t>
            </w: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 xml:space="preserve">komandiruočių išlaidų, skirtų </w:t>
            </w:r>
            <w:r w:rsidRPr="00014CB4">
              <w:rPr>
                <w:rFonts w:ascii="Times New Roman" w:eastAsia="Times New Roman" w:hAnsi="Times New Roman" w:cs="Times New Roman"/>
              </w:rPr>
              <w:t>ne atostogų metu dalyvauti įvairiose specialiųjų kompetencijų ugdymo programose užsienyje, apmokėjimas iš fakulteto lėšų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6FBE" w:rsidRPr="00D97FB4" w:rsidRDefault="00D47DF5" w:rsidP="00D47DF5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D97FB4">
              <w:rPr>
                <w:rFonts w:ascii="Times New Roman" w:hAnsi="Times New Roman" w:cs="Times New Roman"/>
                <w:color w:val="000000" w:themeColor="text1"/>
              </w:rPr>
              <w:t xml:space="preserve">Kasmet apmokėtos </w:t>
            </w:r>
            <w:r w:rsidR="006E42A8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D97FB4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D97FB4">
              <w:rPr>
                <w:rFonts w:ascii="Times New Roman" w:hAnsi="Times New Roman" w:cs="Times New Roman"/>
              </w:rPr>
              <w:t>darbuotojų komandiruočių išlaidos</w:t>
            </w:r>
            <w:r w:rsidR="00CA6FBE" w:rsidRPr="00D97FB4">
              <w:rPr>
                <w:rFonts w:ascii="Times New Roman" w:hAnsi="Times New Roman" w:cs="Times New Roman"/>
              </w:rPr>
              <w:t xml:space="preserve">  </w:t>
            </w:r>
          </w:p>
          <w:p w:rsidR="00D47DF5" w:rsidRPr="00627D1D" w:rsidRDefault="00CA6FBE" w:rsidP="00D47DF5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D97FB4">
              <w:rPr>
                <w:rFonts w:ascii="Times New Roman" w:hAnsi="Times New Roman" w:cs="Times New Roman"/>
                <w:i/>
                <w:iCs/>
              </w:rPr>
              <w:t>(2021 m. – 11 dėstytojų; 1</w:t>
            </w:r>
            <w:r w:rsidR="00A70827" w:rsidRPr="00D97FB4">
              <w:rPr>
                <w:rFonts w:ascii="Times New Roman" w:hAnsi="Times New Roman" w:cs="Times New Roman"/>
                <w:i/>
                <w:iCs/>
              </w:rPr>
              <w:t>0</w:t>
            </w:r>
            <w:r w:rsidR="002933E7" w:rsidRPr="00D97FB4">
              <w:rPr>
                <w:rFonts w:ascii="Times New Roman" w:hAnsi="Times New Roman" w:cs="Times New Roman"/>
                <w:i/>
                <w:iCs/>
              </w:rPr>
              <w:t>.</w:t>
            </w:r>
            <w:r w:rsidRPr="00D97FB4">
              <w:rPr>
                <w:rFonts w:ascii="Times New Roman" w:hAnsi="Times New Roman" w:cs="Times New Roman"/>
                <w:i/>
                <w:iCs/>
              </w:rPr>
              <w:t>000,00 Eur)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Kasmet, nuo 2022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MF Valstybės biudžeto asignavimo ir uždirbtos lėšos </w:t>
            </w: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4.1.2.-5.</w:t>
            </w:r>
            <w:r w:rsidRPr="00014CB4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 xml:space="preserve"> The Association for Medical Education in Europe (AMEE)</w:t>
            </w: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 xml:space="preserve"> LSMU narystės pratęsimas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hAnsi="Times New Roman" w:cs="Times New Roman"/>
              </w:rPr>
            </w:pPr>
            <w:r w:rsidRPr="00014CB4">
              <w:rPr>
                <w:rFonts w:ascii="Times New Roman" w:hAnsi="Times New Roman" w:cs="Times New Roman"/>
              </w:rPr>
              <w:t xml:space="preserve">Pratęsta LSMU narystė </w:t>
            </w:r>
            <w:r w:rsidRPr="00014CB4">
              <w:rPr>
                <w:rFonts w:ascii="Times New Roman" w:hAnsi="Times New Roman" w:cs="Times New Roman"/>
                <w:i/>
                <w:iCs/>
              </w:rPr>
              <w:t>AMEE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Kasmet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DF5" w:rsidRPr="00014CB4" w:rsidRDefault="000E107D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medicinos studijų programos komiteto vadovas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14CB4" w:rsidRPr="00014CB4" w:rsidTr="00D94918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Horizontalioji veikla: bendradarbiavimas</w:t>
            </w: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4.4. Inicijuoti universiteto strateginių partnerysčių sudarymą ir jų plėtojimą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4.4.1.-1. Medicinos fakulteto dalyvavimas tematiniuose tinkluose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Pasirašytos 2 naujos įsitraukimo į tematinį tinklą sutartys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2026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D47DF5" w:rsidP="000E107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D47DF5" w:rsidP="000E107D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="00380A89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4.5.Prisidėti prie darnios švietimo ir kultūros sistemos plėtros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F5" w:rsidRDefault="00D47DF5" w:rsidP="00380A89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4.5.1. Anatomijos muziejaus skatinimas taip prisidedant prie istorinės atminties sklaidos visuomenėje</w:t>
            </w:r>
          </w:p>
          <w:p w:rsidR="00627D1D" w:rsidRDefault="00627D1D" w:rsidP="00380A89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627D1D" w:rsidRPr="00014CB4" w:rsidRDefault="00627D1D" w:rsidP="00380A89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4.5.1.-1. Lankytojų skaičius Medicinos fakulteto Anatomijos instituto Anatomijos muziejuje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040AE" w:rsidRPr="00014CB4" w:rsidRDefault="00D47DF5" w:rsidP="009629FF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 xml:space="preserve">Nuosaikiai didėjantis Medicinos fakulteto Anatomijos instituto Anatomijos muziejaus lankytojų skaičius: </w:t>
            </w:r>
            <w:r w:rsidR="00E040AE" w:rsidRPr="009629FF">
              <w:rPr>
                <w:rFonts w:ascii="Times New Roman" w:eastAsia="Times New Roman" w:hAnsi="Times New Roman" w:cs="Times New Roman"/>
                <w:lang w:eastAsia="lt-LT"/>
              </w:rPr>
              <w:t>ne</w:t>
            </w:r>
            <w:r w:rsidR="009629FF" w:rsidRPr="009629FF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E040AE" w:rsidRPr="009629FF">
              <w:rPr>
                <w:rFonts w:ascii="Times New Roman" w:eastAsia="Times New Roman" w:hAnsi="Times New Roman" w:cs="Times New Roman"/>
                <w:lang w:eastAsia="lt-LT"/>
              </w:rPr>
              <w:t>mažiau</w:t>
            </w:r>
            <w:r w:rsidR="00E040A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 xml:space="preserve">2 proc. </w:t>
            </w:r>
            <w:r w:rsidRPr="009629FF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kasmet</w:t>
            </w:r>
            <w:r w:rsidR="009629FF" w:rsidRPr="009629FF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 xml:space="preserve"> </w:t>
            </w:r>
            <w:r w:rsidR="000D658F" w:rsidRPr="009629FF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(2021 m. – 1300</w:t>
            </w:r>
            <w:r w:rsidR="006E42A8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 xml:space="preserve"> lankytojų</w:t>
            </w:r>
            <w:r w:rsidR="000D658F" w:rsidRPr="009629FF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kasmet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380A89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Medinos fakulteto Anatomijos instituto vadovas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380A89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Medinos fakulteto Anatomijos instituto Anatomijos muziejaus vadovas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D94918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lastRenderedPageBreak/>
              <w:t>Horizontalioji veikla: Infrastruktūra</w:t>
            </w: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4.6 Pasirengti, ir, užtikrinus finansavimą, pradėti įgyvendinti perspektyvinius strateginės plėtros, svarbius ir kitus įprastinius projektus, pritaikant aplinkai draugiškus sprendimus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4.6.1. Medicinos fakulteto studijų ir mokslo bazės infrastruktūros sukūrimas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4.6.1.-1. Medicinos fakulteto studijų ir mokslo bazės infrastruktūros vystymo projektas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Medicinos fakulteto Taryboje patvirtintas Medicinos fakulteto studijų ir mokslo bazės infrastruktūros vystymo projektas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2022 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6B4A74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Dekanas, Fakulteto tarybos pirmininkas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6B4A74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Prodekanas, </w:t>
            </w:r>
            <w:r w:rsidR="00D47DF5"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="00D47DF5"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14547" w:rsidRPr="00014CB4" w:rsidTr="009E42DF">
        <w:trPr>
          <w:trHeight w:val="2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14547" w:rsidRPr="00014CB4" w:rsidRDefault="00A14547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Horizontalioji veikla: Procesai</w:t>
            </w: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B4A74" w:rsidRPr="00014CB4" w:rsidRDefault="006B4A74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4.7. Didinti valdymo ir veiklos procesų efektyvumą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74" w:rsidRPr="00014CB4" w:rsidRDefault="006B4A74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4.7.1. Medicinos fakulteto padalinių veiklos planų parengimas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74" w:rsidRPr="00014CB4" w:rsidRDefault="006B4A74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4.7.1-1. Medicinos fakulteto katedrų, institutų ir klinikų strateginės plėtros planų parengimo, įgyvendinimo ir atskaitomybės tvarka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74" w:rsidRPr="00014CB4" w:rsidRDefault="006B4A74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Parengta ir Fakulteto taryboje patvirtinta Fakulteto katedrų, institutų ir klinikų strateginės plėtros planų parengimo, įgyvendinimo ir atskaitomybės tvarka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74" w:rsidRPr="00014CB4" w:rsidRDefault="006B4A74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2024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4" w:rsidRPr="00014CB4" w:rsidRDefault="006B4A74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 xml:space="preserve">Dekanas, Fakulteto tarybos pirmininkas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74" w:rsidRPr="00014CB4" w:rsidRDefault="006B4A74" w:rsidP="00014CB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Studijų programų komitetų pirmininkai,</w:t>
            </w:r>
            <w:r w:rsidR="00014CB4" w:rsidRPr="00014CB4">
              <w:rPr>
                <w:rFonts w:ascii="Times New Roman" w:eastAsia="Times New Roman" w:hAnsi="Times New Roman" w:cs="Times New Roman"/>
              </w:rPr>
              <w:t xml:space="preserve"> </w:t>
            </w:r>
            <w:r w:rsidRPr="00014CB4">
              <w:rPr>
                <w:rFonts w:ascii="Times New Roman" w:eastAsia="Times New Roman" w:hAnsi="Times New Roman" w:cs="Times New Roman"/>
              </w:rPr>
              <w:t>Fakulteto katedrų, institutų ir klinikų vadovai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74" w:rsidRPr="00014CB4" w:rsidRDefault="006B4A74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014CB4" w:rsidRPr="00014CB4" w:rsidTr="00ED1E2C">
        <w:trPr>
          <w:trHeight w:val="20"/>
        </w:trPr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4.7.2. Medicinos fakulteto valdymo optimizavimas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Naujo Fakulteto tarybos narių rinkimų reglamento projektas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Fakulteto taryboje patvirtintas naujo Fakulteto tarybos narių rinkimų reglamento projektas ir pateiktas Senato tvirtinimui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  <w:lang w:eastAsia="lt-LT"/>
              </w:rPr>
            </w:pPr>
            <w:r w:rsidRPr="00014CB4">
              <w:rPr>
                <w:rFonts w:ascii="Times New Roman" w:eastAsia="Times New Roman" w:hAnsi="Times New Roman" w:cs="Times New Roman"/>
                <w:lang w:eastAsia="lt-LT"/>
              </w:rPr>
              <w:t>2026</w:t>
            </w:r>
            <w:r w:rsidRPr="00014CB4">
              <w:rPr>
                <w:rFonts w:ascii="Times New Roman" w:eastAsia="Times New Roman" w:hAnsi="Times New Roman" w:cs="Times New Roman"/>
              </w:rPr>
              <w:t xml:space="preserve"> 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D47DF5" w:rsidP="006B4A74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Dekanas</w:t>
            </w:r>
            <w:r w:rsidR="006B4A74" w:rsidRPr="00014C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5" w:rsidRPr="00014CB4" w:rsidRDefault="003853B8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014CB4">
              <w:rPr>
                <w:rFonts w:ascii="Times New Roman" w:eastAsia="Times New Roman" w:hAnsi="Times New Roman" w:cs="Times New Roman"/>
              </w:rPr>
              <w:t>Fakulteto tarybos pirmininkas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DF5" w:rsidRPr="00014CB4" w:rsidRDefault="00D47DF5" w:rsidP="00D47DF5">
            <w:pPr>
              <w:spacing w:before="120" w:after="24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A1B91" w:rsidRPr="00014CB4" w:rsidRDefault="008A1B91" w:rsidP="00A973D4">
      <w:pPr>
        <w:spacing w:before="120" w:after="120" w:line="240" w:lineRule="auto"/>
        <w:ind w:left="-142"/>
        <w:contextualSpacing/>
        <w:rPr>
          <w:rFonts w:ascii="Times New Roman" w:hAnsi="Times New Roman" w:cs="Times New Roman"/>
        </w:rPr>
      </w:pPr>
    </w:p>
    <w:sectPr w:rsidR="008A1B91" w:rsidRPr="00014CB4" w:rsidSect="006035B1">
      <w:headerReference w:type="default" r:id="rId10"/>
      <w:pgSz w:w="16838" w:h="11906" w:orient="landscape" w:code="9"/>
      <w:pgMar w:top="720" w:right="720" w:bottom="720" w:left="720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DED" w:rsidRDefault="00C87DED" w:rsidP="00B56BEE">
      <w:pPr>
        <w:spacing w:after="0" w:line="240" w:lineRule="auto"/>
      </w:pPr>
      <w:r>
        <w:separator/>
      </w:r>
    </w:p>
  </w:endnote>
  <w:endnote w:type="continuationSeparator" w:id="0">
    <w:p w:rsidR="00C87DED" w:rsidRDefault="00C87DED" w:rsidP="00B5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quot;Times New Roman&quot;,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DED" w:rsidRDefault="00C87DED" w:rsidP="00B56BEE">
      <w:pPr>
        <w:spacing w:after="0" w:line="240" w:lineRule="auto"/>
      </w:pPr>
      <w:r>
        <w:separator/>
      </w:r>
    </w:p>
  </w:footnote>
  <w:footnote w:type="continuationSeparator" w:id="0">
    <w:p w:rsidR="00C87DED" w:rsidRDefault="00C87DED" w:rsidP="00B5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72447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42DF" w:rsidRDefault="0045650B">
        <w:pPr>
          <w:pStyle w:val="Header"/>
          <w:jc w:val="center"/>
        </w:pPr>
        <w:r>
          <w:fldChar w:fldCharType="begin"/>
        </w:r>
        <w:r w:rsidR="009E42DF">
          <w:instrText xml:space="preserve"> PAGE   \* MERGEFORMAT </w:instrText>
        </w:r>
        <w:r>
          <w:fldChar w:fldCharType="separate"/>
        </w:r>
        <w:r w:rsidR="00CE393E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E42DF" w:rsidRDefault="009E42DF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P7c1UCjnpt9LT" int2:id="2sECxfi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31E6"/>
    <w:multiLevelType w:val="hybridMultilevel"/>
    <w:tmpl w:val="2BBC2CD4"/>
    <w:lvl w:ilvl="0" w:tplc="1B362F5A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  <w:color w:val="000000" w:themeColor="text1"/>
      </w:rPr>
    </w:lvl>
    <w:lvl w:ilvl="1" w:tplc="85F0C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A1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4D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1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0A5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A9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0E5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A48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6892"/>
    <w:multiLevelType w:val="hybridMultilevel"/>
    <w:tmpl w:val="DBE6882E"/>
    <w:lvl w:ilvl="0" w:tplc="840A1250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02EA"/>
    <w:multiLevelType w:val="hybridMultilevel"/>
    <w:tmpl w:val="F63E3ECC"/>
    <w:lvl w:ilvl="0" w:tplc="61FA2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F0C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629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44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4A1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23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29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CA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DE6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D5BB7"/>
    <w:multiLevelType w:val="hybridMultilevel"/>
    <w:tmpl w:val="8A0A1ADA"/>
    <w:lvl w:ilvl="0" w:tplc="85C0A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ED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6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6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0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24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07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08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AA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E11FE7"/>
    <w:multiLevelType w:val="hybridMultilevel"/>
    <w:tmpl w:val="1EBA3E12"/>
    <w:lvl w:ilvl="0" w:tplc="A29A94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B0454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6DCA6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9658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D4111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420E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BEFE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5ED1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CB6E7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8C2125"/>
    <w:multiLevelType w:val="hybridMultilevel"/>
    <w:tmpl w:val="6BE6EB36"/>
    <w:lvl w:ilvl="0" w:tplc="2250C6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E24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EAB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2B7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46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06A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AE6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08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5AE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34972"/>
    <w:multiLevelType w:val="hybridMultilevel"/>
    <w:tmpl w:val="FFFFFFFF"/>
    <w:lvl w:ilvl="0" w:tplc="BBB49F66">
      <w:start w:val="1"/>
      <w:numFmt w:val="decimal"/>
      <w:lvlText w:val="%1."/>
      <w:lvlJc w:val="left"/>
      <w:pPr>
        <w:ind w:left="720" w:hanging="360"/>
      </w:pPr>
    </w:lvl>
    <w:lvl w:ilvl="1" w:tplc="B6F2E98C">
      <w:start w:val="1"/>
      <w:numFmt w:val="lowerLetter"/>
      <w:lvlText w:val="%2."/>
      <w:lvlJc w:val="left"/>
      <w:pPr>
        <w:ind w:left="1440" w:hanging="360"/>
      </w:pPr>
    </w:lvl>
    <w:lvl w:ilvl="2" w:tplc="49046A9C">
      <w:start w:val="1"/>
      <w:numFmt w:val="lowerRoman"/>
      <w:lvlText w:val="%3."/>
      <w:lvlJc w:val="right"/>
      <w:pPr>
        <w:ind w:left="2160" w:hanging="180"/>
      </w:pPr>
    </w:lvl>
    <w:lvl w:ilvl="3" w:tplc="52F88F5E">
      <w:start w:val="1"/>
      <w:numFmt w:val="decimal"/>
      <w:lvlText w:val="%4."/>
      <w:lvlJc w:val="left"/>
      <w:pPr>
        <w:ind w:left="2880" w:hanging="360"/>
      </w:pPr>
    </w:lvl>
    <w:lvl w:ilvl="4" w:tplc="B4107A54">
      <w:start w:val="1"/>
      <w:numFmt w:val="lowerLetter"/>
      <w:lvlText w:val="%5."/>
      <w:lvlJc w:val="left"/>
      <w:pPr>
        <w:ind w:left="3600" w:hanging="360"/>
      </w:pPr>
    </w:lvl>
    <w:lvl w:ilvl="5" w:tplc="50A41C30">
      <w:start w:val="1"/>
      <w:numFmt w:val="lowerRoman"/>
      <w:lvlText w:val="%6."/>
      <w:lvlJc w:val="right"/>
      <w:pPr>
        <w:ind w:left="4320" w:hanging="180"/>
      </w:pPr>
    </w:lvl>
    <w:lvl w:ilvl="6" w:tplc="A2648984">
      <w:start w:val="1"/>
      <w:numFmt w:val="decimal"/>
      <w:lvlText w:val="%7."/>
      <w:lvlJc w:val="left"/>
      <w:pPr>
        <w:ind w:left="5040" w:hanging="360"/>
      </w:pPr>
    </w:lvl>
    <w:lvl w:ilvl="7" w:tplc="1422AF72">
      <w:start w:val="1"/>
      <w:numFmt w:val="lowerLetter"/>
      <w:lvlText w:val="%8."/>
      <w:lvlJc w:val="left"/>
      <w:pPr>
        <w:ind w:left="5760" w:hanging="360"/>
      </w:pPr>
    </w:lvl>
    <w:lvl w:ilvl="8" w:tplc="14B24B3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A3B"/>
    <w:multiLevelType w:val="hybridMultilevel"/>
    <w:tmpl w:val="FFFFFFFF"/>
    <w:lvl w:ilvl="0" w:tplc="0DA840FC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9258A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C5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A76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81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F06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4F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AD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CE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904F3"/>
    <w:multiLevelType w:val="hybridMultilevel"/>
    <w:tmpl w:val="FFFFFFFF"/>
    <w:lvl w:ilvl="0" w:tplc="3D007B62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ED50D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949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2C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45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C0C9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EB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E1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26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B3070"/>
    <w:multiLevelType w:val="multilevel"/>
    <w:tmpl w:val="CB727E1C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448" w:hanging="4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608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024" w:hanging="1800"/>
      </w:pPr>
      <w:rPr>
        <w:rFonts w:hint="default"/>
      </w:rPr>
    </w:lvl>
  </w:abstractNum>
  <w:abstractNum w:abstractNumId="10">
    <w:nsid w:val="503A7F3B"/>
    <w:multiLevelType w:val="hybridMultilevel"/>
    <w:tmpl w:val="FFFFFFFF"/>
    <w:lvl w:ilvl="0" w:tplc="840A1250">
      <w:start w:val="1"/>
      <w:numFmt w:val="bullet"/>
      <w:lvlText w:val="-"/>
      <w:lvlJc w:val="left"/>
      <w:pPr>
        <w:ind w:left="720" w:hanging="360"/>
      </w:pPr>
      <w:rPr>
        <w:rFonts w:ascii="&quot;Times New Roman&quot;, serif" w:hAnsi="&quot;Times New Roman&quot;, serif" w:hint="default"/>
      </w:rPr>
    </w:lvl>
    <w:lvl w:ilvl="1" w:tplc="FB8CD5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BEE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47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4D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982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462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65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944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52356"/>
    <w:multiLevelType w:val="hybridMultilevel"/>
    <w:tmpl w:val="8CB8FC8E"/>
    <w:lvl w:ilvl="0" w:tplc="7E2CE5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9282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AF616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3CA6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C02AA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FAFC4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826D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B687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3F00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DC7AD9"/>
    <w:multiLevelType w:val="hybridMultilevel"/>
    <w:tmpl w:val="3B0A47B4"/>
    <w:lvl w:ilvl="0" w:tplc="52BA18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36F19"/>
    <w:multiLevelType w:val="hybridMultilevel"/>
    <w:tmpl w:val="C324E288"/>
    <w:lvl w:ilvl="0" w:tplc="3D7AEE6A">
      <w:start w:val="1"/>
      <w:numFmt w:val="decimal"/>
      <w:lvlText w:val="%1."/>
      <w:lvlJc w:val="left"/>
      <w:pPr>
        <w:ind w:left="720" w:hanging="360"/>
      </w:pPr>
    </w:lvl>
    <w:lvl w:ilvl="1" w:tplc="11BCDF74">
      <w:start w:val="1"/>
      <w:numFmt w:val="lowerLetter"/>
      <w:lvlText w:val="%2."/>
      <w:lvlJc w:val="left"/>
      <w:pPr>
        <w:ind w:left="1440" w:hanging="360"/>
      </w:pPr>
    </w:lvl>
    <w:lvl w:ilvl="2" w:tplc="27CC00CA">
      <w:start w:val="1"/>
      <w:numFmt w:val="lowerRoman"/>
      <w:lvlText w:val="%3."/>
      <w:lvlJc w:val="right"/>
      <w:pPr>
        <w:ind w:left="2160" w:hanging="180"/>
      </w:pPr>
    </w:lvl>
    <w:lvl w:ilvl="3" w:tplc="A5C4F04E">
      <w:start w:val="1"/>
      <w:numFmt w:val="decimal"/>
      <w:lvlText w:val="%4."/>
      <w:lvlJc w:val="left"/>
      <w:pPr>
        <w:ind w:left="2880" w:hanging="360"/>
      </w:pPr>
    </w:lvl>
    <w:lvl w:ilvl="4" w:tplc="779AF2A6">
      <w:start w:val="1"/>
      <w:numFmt w:val="lowerLetter"/>
      <w:lvlText w:val="%5."/>
      <w:lvlJc w:val="left"/>
      <w:pPr>
        <w:ind w:left="3600" w:hanging="360"/>
      </w:pPr>
    </w:lvl>
    <w:lvl w:ilvl="5" w:tplc="8BE8EB68">
      <w:start w:val="1"/>
      <w:numFmt w:val="lowerRoman"/>
      <w:lvlText w:val="%6."/>
      <w:lvlJc w:val="right"/>
      <w:pPr>
        <w:ind w:left="4320" w:hanging="180"/>
      </w:pPr>
    </w:lvl>
    <w:lvl w:ilvl="6" w:tplc="8EB07626">
      <w:start w:val="1"/>
      <w:numFmt w:val="decimal"/>
      <w:lvlText w:val="%7."/>
      <w:lvlJc w:val="left"/>
      <w:pPr>
        <w:ind w:left="5040" w:hanging="360"/>
      </w:pPr>
    </w:lvl>
    <w:lvl w:ilvl="7" w:tplc="EAD0AFB0">
      <w:start w:val="1"/>
      <w:numFmt w:val="lowerLetter"/>
      <w:lvlText w:val="%8."/>
      <w:lvlJc w:val="left"/>
      <w:pPr>
        <w:ind w:left="5760" w:hanging="360"/>
      </w:pPr>
    </w:lvl>
    <w:lvl w:ilvl="8" w:tplc="700E53F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B4380"/>
    <w:multiLevelType w:val="multilevel"/>
    <w:tmpl w:val="985C87AC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1.%2."/>
      <w:lvlJc w:val="left"/>
      <w:pPr>
        <w:ind w:left="380" w:firstLine="0"/>
      </w:pPr>
    </w:lvl>
    <w:lvl w:ilvl="2">
      <w:start w:val="1"/>
      <w:numFmt w:val="decimal"/>
      <w:lvlText w:val="%1.%2.%3."/>
      <w:lvlJc w:val="left"/>
      <w:pPr>
        <w:ind w:left="-142" w:firstLine="142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B44"/>
    <w:rsid w:val="000027E2"/>
    <w:rsid w:val="00002825"/>
    <w:rsid w:val="00014CB4"/>
    <w:rsid w:val="00015736"/>
    <w:rsid w:val="00024546"/>
    <w:rsid w:val="000247F9"/>
    <w:rsid w:val="000255DD"/>
    <w:rsid w:val="0002702C"/>
    <w:rsid w:val="00031945"/>
    <w:rsid w:val="00051B8B"/>
    <w:rsid w:val="00052341"/>
    <w:rsid w:val="00052692"/>
    <w:rsid w:val="000544D9"/>
    <w:rsid w:val="000674CF"/>
    <w:rsid w:val="00083D3E"/>
    <w:rsid w:val="00086370"/>
    <w:rsid w:val="000944DE"/>
    <w:rsid w:val="000A29D5"/>
    <w:rsid w:val="000A3FC1"/>
    <w:rsid w:val="000B2544"/>
    <w:rsid w:val="000B4AB5"/>
    <w:rsid w:val="000C1246"/>
    <w:rsid w:val="000C3A5B"/>
    <w:rsid w:val="000C4A64"/>
    <w:rsid w:val="000C7689"/>
    <w:rsid w:val="000D15C9"/>
    <w:rsid w:val="000D39FE"/>
    <w:rsid w:val="000D658F"/>
    <w:rsid w:val="000D698F"/>
    <w:rsid w:val="000E107D"/>
    <w:rsid w:val="000E5C38"/>
    <w:rsid w:val="000F6713"/>
    <w:rsid w:val="00101915"/>
    <w:rsid w:val="00102440"/>
    <w:rsid w:val="00103502"/>
    <w:rsid w:val="00106EE8"/>
    <w:rsid w:val="001107B0"/>
    <w:rsid w:val="001108F5"/>
    <w:rsid w:val="00113B5D"/>
    <w:rsid w:val="00122AEB"/>
    <w:rsid w:val="001340D1"/>
    <w:rsid w:val="00147530"/>
    <w:rsid w:val="00150328"/>
    <w:rsid w:val="00153A82"/>
    <w:rsid w:val="00165455"/>
    <w:rsid w:val="001777EA"/>
    <w:rsid w:val="00177B61"/>
    <w:rsid w:val="00185A36"/>
    <w:rsid w:val="0019152A"/>
    <w:rsid w:val="00194124"/>
    <w:rsid w:val="0019585E"/>
    <w:rsid w:val="0019598D"/>
    <w:rsid w:val="001A1DF9"/>
    <w:rsid w:val="001A2627"/>
    <w:rsid w:val="001A508D"/>
    <w:rsid w:val="001C58B9"/>
    <w:rsid w:val="001E181F"/>
    <w:rsid w:val="001F42F1"/>
    <w:rsid w:val="001F4C87"/>
    <w:rsid w:val="002001FF"/>
    <w:rsid w:val="00202F6B"/>
    <w:rsid w:val="00210AAA"/>
    <w:rsid w:val="00221741"/>
    <w:rsid w:val="0022533E"/>
    <w:rsid w:val="00225B4C"/>
    <w:rsid w:val="00230FD8"/>
    <w:rsid w:val="00257196"/>
    <w:rsid w:val="002609A2"/>
    <w:rsid w:val="00261777"/>
    <w:rsid w:val="002718D5"/>
    <w:rsid w:val="002777C4"/>
    <w:rsid w:val="002843EE"/>
    <w:rsid w:val="00292241"/>
    <w:rsid w:val="002933E7"/>
    <w:rsid w:val="002B19DE"/>
    <w:rsid w:val="002B55EF"/>
    <w:rsid w:val="002B6B54"/>
    <w:rsid w:val="002B73B1"/>
    <w:rsid w:val="002B771A"/>
    <w:rsid w:val="002C5958"/>
    <w:rsid w:val="002D49C7"/>
    <w:rsid w:val="002E3426"/>
    <w:rsid w:val="002E3EEC"/>
    <w:rsid w:val="00334DB2"/>
    <w:rsid w:val="00341B36"/>
    <w:rsid w:val="00367AFB"/>
    <w:rsid w:val="00372FC5"/>
    <w:rsid w:val="00373398"/>
    <w:rsid w:val="00377C5B"/>
    <w:rsid w:val="00380A89"/>
    <w:rsid w:val="00381B76"/>
    <w:rsid w:val="003853B8"/>
    <w:rsid w:val="00385CFC"/>
    <w:rsid w:val="003860EA"/>
    <w:rsid w:val="003949EF"/>
    <w:rsid w:val="003973F7"/>
    <w:rsid w:val="003A5AEB"/>
    <w:rsid w:val="003C00FE"/>
    <w:rsid w:val="003C05F1"/>
    <w:rsid w:val="003C7BAB"/>
    <w:rsid w:val="003E62E5"/>
    <w:rsid w:val="003E6850"/>
    <w:rsid w:val="003F2FD9"/>
    <w:rsid w:val="003F41AB"/>
    <w:rsid w:val="003F591A"/>
    <w:rsid w:val="004110ED"/>
    <w:rsid w:val="00415387"/>
    <w:rsid w:val="00421D7A"/>
    <w:rsid w:val="004263C2"/>
    <w:rsid w:val="00430E44"/>
    <w:rsid w:val="004328BB"/>
    <w:rsid w:val="00452FFF"/>
    <w:rsid w:val="0045650B"/>
    <w:rsid w:val="00466F7B"/>
    <w:rsid w:val="004712FB"/>
    <w:rsid w:val="00475672"/>
    <w:rsid w:val="00485DB6"/>
    <w:rsid w:val="00490AA2"/>
    <w:rsid w:val="00494E7B"/>
    <w:rsid w:val="00495E75"/>
    <w:rsid w:val="004A13DF"/>
    <w:rsid w:val="004B51D3"/>
    <w:rsid w:val="004C0954"/>
    <w:rsid w:val="004C1E30"/>
    <w:rsid w:val="004D50DA"/>
    <w:rsid w:val="004D753A"/>
    <w:rsid w:val="004E1783"/>
    <w:rsid w:val="004E2EC8"/>
    <w:rsid w:val="004E548B"/>
    <w:rsid w:val="00517063"/>
    <w:rsid w:val="00521220"/>
    <w:rsid w:val="00545A51"/>
    <w:rsid w:val="00564D36"/>
    <w:rsid w:val="00574C12"/>
    <w:rsid w:val="005756D7"/>
    <w:rsid w:val="00585898"/>
    <w:rsid w:val="005A5257"/>
    <w:rsid w:val="005A7702"/>
    <w:rsid w:val="005B0745"/>
    <w:rsid w:val="005B5BFC"/>
    <w:rsid w:val="005B6B76"/>
    <w:rsid w:val="005C7C7B"/>
    <w:rsid w:val="005D2A01"/>
    <w:rsid w:val="005D5BA4"/>
    <w:rsid w:val="005D70C9"/>
    <w:rsid w:val="005E69ED"/>
    <w:rsid w:val="005F7E5F"/>
    <w:rsid w:val="00601B41"/>
    <w:rsid w:val="006035B1"/>
    <w:rsid w:val="00625484"/>
    <w:rsid w:val="00627D1D"/>
    <w:rsid w:val="00642324"/>
    <w:rsid w:val="006571D0"/>
    <w:rsid w:val="006705FD"/>
    <w:rsid w:val="006730A0"/>
    <w:rsid w:val="00675318"/>
    <w:rsid w:val="006800FF"/>
    <w:rsid w:val="006858A1"/>
    <w:rsid w:val="00694773"/>
    <w:rsid w:val="0069529F"/>
    <w:rsid w:val="006A09FF"/>
    <w:rsid w:val="006B09D9"/>
    <w:rsid w:val="006B4A74"/>
    <w:rsid w:val="006B76F5"/>
    <w:rsid w:val="006C07D7"/>
    <w:rsid w:val="006C3D6B"/>
    <w:rsid w:val="006C663B"/>
    <w:rsid w:val="006C7243"/>
    <w:rsid w:val="006D14C9"/>
    <w:rsid w:val="006D2191"/>
    <w:rsid w:val="006E42A8"/>
    <w:rsid w:val="007005C4"/>
    <w:rsid w:val="0072255D"/>
    <w:rsid w:val="0073633E"/>
    <w:rsid w:val="00743617"/>
    <w:rsid w:val="00747278"/>
    <w:rsid w:val="00747A60"/>
    <w:rsid w:val="00751F3D"/>
    <w:rsid w:val="00754118"/>
    <w:rsid w:val="00770C08"/>
    <w:rsid w:val="00771DB4"/>
    <w:rsid w:val="00780B3C"/>
    <w:rsid w:val="00782EC6"/>
    <w:rsid w:val="00783C67"/>
    <w:rsid w:val="007939E4"/>
    <w:rsid w:val="0079673B"/>
    <w:rsid w:val="00796A29"/>
    <w:rsid w:val="007A5464"/>
    <w:rsid w:val="007C6251"/>
    <w:rsid w:val="007E09C7"/>
    <w:rsid w:val="007F37B0"/>
    <w:rsid w:val="007F37C9"/>
    <w:rsid w:val="007F514E"/>
    <w:rsid w:val="00800643"/>
    <w:rsid w:val="0081271E"/>
    <w:rsid w:val="00814CB8"/>
    <w:rsid w:val="00834914"/>
    <w:rsid w:val="0083702A"/>
    <w:rsid w:val="00837F22"/>
    <w:rsid w:val="00841492"/>
    <w:rsid w:val="008421C3"/>
    <w:rsid w:val="00851F4C"/>
    <w:rsid w:val="0085342D"/>
    <w:rsid w:val="00861C47"/>
    <w:rsid w:val="0086345F"/>
    <w:rsid w:val="008663EE"/>
    <w:rsid w:val="00886CC6"/>
    <w:rsid w:val="008A1B91"/>
    <w:rsid w:val="008A69D4"/>
    <w:rsid w:val="008B60FF"/>
    <w:rsid w:val="008D484D"/>
    <w:rsid w:val="008E6F6D"/>
    <w:rsid w:val="008F2BB3"/>
    <w:rsid w:val="00905A38"/>
    <w:rsid w:val="009239B9"/>
    <w:rsid w:val="00925BCB"/>
    <w:rsid w:val="00934DB7"/>
    <w:rsid w:val="00945FF7"/>
    <w:rsid w:val="00946919"/>
    <w:rsid w:val="009524EF"/>
    <w:rsid w:val="00954ECF"/>
    <w:rsid w:val="009629FF"/>
    <w:rsid w:val="00962E3E"/>
    <w:rsid w:val="009656D0"/>
    <w:rsid w:val="009662EC"/>
    <w:rsid w:val="00967E02"/>
    <w:rsid w:val="00971973"/>
    <w:rsid w:val="00974B44"/>
    <w:rsid w:val="009765C3"/>
    <w:rsid w:val="009842B6"/>
    <w:rsid w:val="009879B1"/>
    <w:rsid w:val="00992029"/>
    <w:rsid w:val="009963ED"/>
    <w:rsid w:val="009A5C00"/>
    <w:rsid w:val="009B2711"/>
    <w:rsid w:val="009B6632"/>
    <w:rsid w:val="009C2310"/>
    <w:rsid w:val="009D293B"/>
    <w:rsid w:val="009D2C2B"/>
    <w:rsid w:val="009E0BE3"/>
    <w:rsid w:val="009E42DF"/>
    <w:rsid w:val="009E6B3F"/>
    <w:rsid w:val="009F1481"/>
    <w:rsid w:val="009F4CC7"/>
    <w:rsid w:val="00A14547"/>
    <w:rsid w:val="00A154F5"/>
    <w:rsid w:val="00A200EB"/>
    <w:rsid w:val="00A2311B"/>
    <w:rsid w:val="00A37262"/>
    <w:rsid w:val="00A469F6"/>
    <w:rsid w:val="00A46D94"/>
    <w:rsid w:val="00A47C00"/>
    <w:rsid w:val="00A62A23"/>
    <w:rsid w:val="00A701E0"/>
    <w:rsid w:val="00A70827"/>
    <w:rsid w:val="00A7547B"/>
    <w:rsid w:val="00A80475"/>
    <w:rsid w:val="00A8141B"/>
    <w:rsid w:val="00A87613"/>
    <w:rsid w:val="00A973D4"/>
    <w:rsid w:val="00AC3E1C"/>
    <w:rsid w:val="00AD1C0D"/>
    <w:rsid w:val="00AD37D2"/>
    <w:rsid w:val="00AE3CA8"/>
    <w:rsid w:val="00AE657A"/>
    <w:rsid w:val="00AF1BB0"/>
    <w:rsid w:val="00AF23CB"/>
    <w:rsid w:val="00AF4935"/>
    <w:rsid w:val="00B010C3"/>
    <w:rsid w:val="00B03807"/>
    <w:rsid w:val="00B065DD"/>
    <w:rsid w:val="00B12330"/>
    <w:rsid w:val="00B157A1"/>
    <w:rsid w:val="00B15877"/>
    <w:rsid w:val="00B16D46"/>
    <w:rsid w:val="00B36CC1"/>
    <w:rsid w:val="00B407EC"/>
    <w:rsid w:val="00B44D83"/>
    <w:rsid w:val="00B56BEE"/>
    <w:rsid w:val="00B62087"/>
    <w:rsid w:val="00B63002"/>
    <w:rsid w:val="00B71664"/>
    <w:rsid w:val="00B77EFA"/>
    <w:rsid w:val="00B842DD"/>
    <w:rsid w:val="00B91821"/>
    <w:rsid w:val="00B95B27"/>
    <w:rsid w:val="00BC22C9"/>
    <w:rsid w:val="00BC6756"/>
    <w:rsid w:val="00BC75E2"/>
    <w:rsid w:val="00BD0961"/>
    <w:rsid w:val="00BD398C"/>
    <w:rsid w:val="00BE0C50"/>
    <w:rsid w:val="00BF3AC9"/>
    <w:rsid w:val="00C003EE"/>
    <w:rsid w:val="00C05CD0"/>
    <w:rsid w:val="00C11BAE"/>
    <w:rsid w:val="00C25997"/>
    <w:rsid w:val="00C6589E"/>
    <w:rsid w:val="00C710FC"/>
    <w:rsid w:val="00C86D84"/>
    <w:rsid w:val="00C87DED"/>
    <w:rsid w:val="00C91438"/>
    <w:rsid w:val="00C91CB0"/>
    <w:rsid w:val="00CA01E5"/>
    <w:rsid w:val="00CA6FBE"/>
    <w:rsid w:val="00CB78DD"/>
    <w:rsid w:val="00CC0CED"/>
    <w:rsid w:val="00CC1FE9"/>
    <w:rsid w:val="00CD1511"/>
    <w:rsid w:val="00CD434C"/>
    <w:rsid w:val="00CD5F92"/>
    <w:rsid w:val="00CD6D04"/>
    <w:rsid w:val="00CE1A81"/>
    <w:rsid w:val="00CE393E"/>
    <w:rsid w:val="00CE5A9C"/>
    <w:rsid w:val="00CE72C4"/>
    <w:rsid w:val="00CF01A6"/>
    <w:rsid w:val="00CF4571"/>
    <w:rsid w:val="00CF4F8F"/>
    <w:rsid w:val="00D13D11"/>
    <w:rsid w:val="00D2509E"/>
    <w:rsid w:val="00D269C1"/>
    <w:rsid w:val="00D35084"/>
    <w:rsid w:val="00D42CF4"/>
    <w:rsid w:val="00D46587"/>
    <w:rsid w:val="00D47DF5"/>
    <w:rsid w:val="00D5308E"/>
    <w:rsid w:val="00D64BDD"/>
    <w:rsid w:val="00D677EF"/>
    <w:rsid w:val="00D739F2"/>
    <w:rsid w:val="00D76FD5"/>
    <w:rsid w:val="00D87DAB"/>
    <w:rsid w:val="00D928E6"/>
    <w:rsid w:val="00D937F0"/>
    <w:rsid w:val="00D94918"/>
    <w:rsid w:val="00D967E4"/>
    <w:rsid w:val="00D97436"/>
    <w:rsid w:val="00D97E3E"/>
    <w:rsid w:val="00D97FB4"/>
    <w:rsid w:val="00DA1C0E"/>
    <w:rsid w:val="00DB0355"/>
    <w:rsid w:val="00DB4576"/>
    <w:rsid w:val="00DB7DC8"/>
    <w:rsid w:val="00DD1F9A"/>
    <w:rsid w:val="00DD47F0"/>
    <w:rsid w:val="00DE54E6"/>
    <w:rsid w:val="00DF5011"/>
    <w:rsid w:val="00E017C7"/>
    <w:rsid w:val="00E040AE"/>
    <w:rsid w:val="00E11384"/>
    <w:rsid w:val="00E117A4"/>
    <w:rsid w:val="00E21393"/>
    <w:rsid w:val="00E92F9C"/>
    <w:rsid w:val="00EA030C"/>
    <w:rsid w:val="00EA4A70"/>
    <w:rsid w:val="00EB2B63"/>
    <w:rsid w:val="00EB31A2"/>
    <w:rsid w:val="00EB323F"/>
    <w:rsid w:val="00EB5728"/>
    <w:rsid w:val="00ED1E2C"/>
    <w:rsid w:val="00ED5B5F"/>
    <w:rsid w:val="00EE0069"/>
    <w:rsid w:val="00EF07B7"/>
    <w:rsid w:val="00F23D51"/>
    <w:rsid w:val="00F24358"/>
    <w:rsid w:val="00F25C77"/>
    <w:rsid w:val="00F34556"/>
    <w:rsid w:val="00F349B1"/>
    <w:rsid w:val="00F40A86"/>
    <w:rsid w:val="00F44573"/>
    <w:rsid w:val="00F472D5"/>
    <w:rsid w:val="00F57E14"/>
    <w:rsid w:val="00F71519"/>
    <w:rsid w:val="00F8209D"/>
    <w:rsid w:val="00F85A7C"/>
    <w:rsid w:val="00FA34B4"/>
    <w:rsid w:val="00FA528D"/>
    <w:rsid w:val="00FA7552"/>
    <w:rsid w:val="00FB1B4B"/>
    <w:rsid w:val="00FB3C38"/>
    <w:rsid w:val="00FB4F13"/>
    <w:rsid w:val="00FB7EC4"/>
    <w:rsid w:val="00FC5339"/>
    <w:rsid w:val="00FD5A47"/>
    <w:rsid w:val="00FD7EDD"/>
    <w:rsid w:val="00FE0086"/>
    <w:rsid w:val="025ACC34"/>
    <w:rsid w:val="073AF5A6"/>
    <w:rsid w:val="082BF8E0"/>
    <w:rsid w:val="1DCAB38E"/>
    <w:rsid w:val="2AB3A74C"/>
    <w:rsid w:val="2AD5C265"/>
    <w:rsid w:val="2CEFF864"/>
    <w:rsid w:val="3CCCABA7"/>
    <w:rsid w:val="52A0A452"/>
    <w:rsid w:val="607601A1"/>
    <w:rsid w:val="62B0246A"/>
    <w:rsid w:val="647837B7"/>
    <w:rsid w:val="66981A32"/>
    <w:rsid w:val="6C6C3D96"/>
    <w:rsid w:val="6E3B4B07"/>
    <w:rsid w:val="749FAEDE"/>
    <w:rsid w:val="7A7703FA"/>
    <w:rsid w:val="7C61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0B"/>
  </w:style>
  <w:style w:type="paragraph" w:styleId="Heading1">
    <w:name w:val="heading 1"/>
    <w:basedOn w:val="Normal"/>
    <w:next w:val="Normal"/>
    <w:link w:val="Heading1Char"/>
    <w:rsid w:val="007E09C7"/>
    <w:pPr>
      <w:keepNext/>
      <w:keepLines/>
      <w:spacing w:before="120" w:after="480" w:line="240" w:lineRule="auto"/>
      <w:ind w:left="1872" w:hanging="43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eastAsia="lt-LT"/>
    </w:rPr>
  </w:style>
  <w:style w:type="paragraph" w:styleId="Heading2">
    <w:name w:val="heading 2"/>
    <w:basedOn w:val="Normal"/>
    <w:next w:val="Normal"/>
    <w:link w:val="Heading2Char"/>
    <w:rsid w:val="007E09C7"/>
    <w:pPr>
      <w:keepNext/>
      <w:keepLines/>
      <w:spacing w:before="360" w:after="120" w:line="240" w:lineRule="auto"/>
      <w:ind w:left="2016" w:hanging="576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lt-LT"/>
    </w:rPr>
  </w:style>
  <w:style w:type="paragraph" w:styleId="Heading3">
    <w:name w:val="heading 3"/>
    <w:basedOn w:val="Normal"/>
    <w:next w:val="Normal"/>
    <w:link w:val="Heading3Char"/>
    <w:rsid w:val="007E09C7"/>
    <w:pPr>
      <w:keepNext/>
      <w:keepLines/>
      <w:spacing w:before="120" w:after="120" w:line="240" w:lineRule="auto"/>
      <w:ind w:left="1080" w:hanging="720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lt-LT"/>
    </w:rPr>
  </w:style>
  <w:style w:type="paragraph" w:styleId="Heading4">
    <w:name w:val="heading 4"/>
    <w:basedOn w:val="Normal"/>
    <w:next w:val="Normal"/>
    <w:link w:val="Heading4Char"/>
    <w:rsid w:val="007E09C7"/>
    <w:pPr>
      <w:keepNext/>
      <w:keepLines/>
      <w:spacing w:after="0" w:line="240" w:lineRule="auto"/>
      <w:ind w:left="2304" w:hanging="864"/>
      <w:jc w:val="center"/>
      <w:outlineLvl w:val="3"/>
    </w:pPr>
    <w:rPr>
      <w:rFonts w:ascii="Times New Roman" w:eastAsia="Times New Roman" w:hAnsi="Times New Roman" w:cs="Times New Roman"/>
      <w:b/>
      <w:color w:val="000000"/>
      <w:sz w:val="40"/>
      <w:szCs w:val="40"/>
      <w:lang w:eastAsia="lt-LT"/>
    </w:rPr>
  </w:style>
  <w:style w:type="paragraph" w:styleId="Heading5">
    <w:name w:val="heading 5"/>
    <w:basedOn w:val="Normal"/>
    <w:next w:val="Normal"/>
    <w:link w:val="Heading5Char"/>
    <w:rsid w:val="007E09C7"/>
    <w:pPr>
      <w:keepNext/>
      <w:keepLines/>
      <w:spacing w:after="0" w:line="240" w:lineRule="auto"/>
      <w:ind w:left="2857" w:hanging="1008"/>
      <w:jc w:val="center"/>
      <w:outlineLvl w:val="4"/>
    </w:pPr>
    <w:rPr>
      <w:rFonts w:ascii="Times New Roman" w:eastAsia="Times New Roman" w:hAnsi="Times New Roman" w:cs="Times New Roman"/>
      <w:b/>
      <w:color w:val="000000"/>
      <w:sz w:val="28"/>
      <w:szCs w:val="28"/>
      <w:lang w:eastAsia="lt-LT"/>
    </w:rPr>
  </w:style>
  <w:style w:type="paragraph" w:styleId="Heading6">
    <w:name w:val="heading 6"/>
    <w:basedOn w:val="Normal"/>
    <w:next w:val="Normal"/>
    <w:link w:val="Heading6Char"/>
    <w:rsid w:val="007E09C7"/>
    <w:pPr>
      <w:keepNext/>
      <w:keepLines/>
      <w:spacing w:before="240" w:after="60" w:line="240" w:lineRule="auto"/>
      <w:ind w:left="2772" w:hanging="1152"/>
      <w:outlineLvl w:val="5"/>
    </w:pPr>
    <w:rPr>
      <w:rFonts w:ascii="Times New Roman" w:eastAsia="Times New Roman" w:hAnsi="Times New Roman" w:cs="Times New Roman"/>
      <w:b/>
      <w:color w:val="00000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4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B4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974B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7E09C7"/>
    <w:rPr>
      <w:rFonts w:ascii="Times New Roman" w:eastAsia="Times New Roman" w:hAnsi="Times New Roman" w:cs="Times New Roman"/>
      <w:b/>
      <w:color w:val="000000"/>
      <w:sz w:val="28"/>
      <w:szCs w:val="28"/>
      <w:lang w:eastAsia="lt-LT"/>
    </w:rPr>
  </w:style>
  <w:style w:type="character" w:customStyle="1" w:styleId="Heading2Char">
    <w:name w:val="Heading 2 Char"/>
    <w:basedOn w:val="DefaultParagraphFont"/>
    <w:link w:val="Heading2"/>
    <w:rsid w:val="007E09C7"/>
    <w:rPr>
      <w:rFonts w:ascii="Times New Roman" w:eastAsia="Times New Roman" w:hAnsi="Times New Roman" w:cs="Times New Roman"/>
      <w:b/>
      <w:color w:val="000000"/>
      <w:sz w:val="24"/>
      <w:szCs w:val="24"/>
      <w:lang w:eastAsia="lt-LT"/>
    </w:rPr>
  </w:style>
  <w:style w:type="character" w:customStyle="1" w:styleId="Heading3Char">
    <w:name w:val="Heading 3 Char"/>
    <w:basedOn w:val="DefaultParagraphFont"/>
    <w:link w:val="Heading3"/>
    <w:rsid w:val="007E09C7"/>
    <w:rPr>
      <w:rFonts w:ascii="Times New Roman" w:eastAsia="Times New Roman" w:hAnsi="Times New Roman" w:cs="Times New Roman"/>
      <w:b/>
      <w:i/>
      <w:color w:val="000000"/>
      <w:sz w:val="24"/>
      <w:szCs w:val="24"/>
      <w:lang w:eastAsia="lt-LT"/>
    </w:rPr>
  </w:style>
  <w:style w:type="character" w:customStyle="1" w:styleId="Heading4Char">
    <w:name w:val="Heading 4 Char"/>
    <w:basedOn w:val="DefaultParagraphFont"/>
    <w:link w:val="Heading4"/>
    <w:rsid w:val="007E09C7"/>
    <w:rPr>
      <w:rFonts w:ascii="Times New Roman" w:eastAsia="Times New Roman" w:hAnsi="Times New Roman" w:cs="Times New Roman"/>
      <w:b/>
      <w:color w:val="000000"/>
      <w:sz w:val="40"/>
      <w:szCs w:val="40"/>
      <w:lang w:eastAsia="lt-LT"/>
    </w:rPr>
  </w:style>
  <w:style w:type="character" w:customStyle="1" w:styleId="Heading5Char">
    <w:name w:val="Heading 5 Char"/>
    <w:basedOn w:val="DefaultParagraphFont"/>
    <w:link w:val="Heading5"/>
    <w:rsid w:val="007E09C7"/>
    <w:rPr>
      <w:rFonts w:ascii="Times New Roman" w:eastAsia="Times New Roman" w:hAnsi="Times New Roman" w:cs="Times New Roman"/>
      <w:b/>
      <w:color w:val="000000"/>
      <w:sz w:val="28"/>
      <w:szCs w:val="28"/>
      <w:lang w:eastAsia="lt-LT"/>
    </w:rPr>
  </w:style>
  <w:style w:type="character" w:customStyle="1" w:styleId="Heading6Char">
    <w:name w:val="Heading 6 Char"/>
    <w:basedOn w:val="DefaultParagraphFont"/>
    <w:link w:val="Heading6"/>
    <w:rsid w:val="007E09C7"/>
    <w:rPr>
      <w:rFonts w:ascii="Times New Roman" w:eastAsia="Times New Roman" w:hAnsi="Times New Roman" w:cs="Times New Roman"/>
      <w:b/>
      <w:color w:val="000000"/>
      <w:lang w:eastAsia="lt-LT"/>
    </w:rPr>
  </w:style>
  <w:style w:type="paragraph" w:styleId="Title">
    <w:name w:val="Title"/>
    <w:basedOn w:val="Normal"/>
    <w:next w:val="Normal"/>
    <w:link w:val="TitleChar"/>
    <w:rsid w:val="007E09C7"/>
    <w:pPr>
      <w:keepNext/>
      <w:keepLines/>
      <w:spacing w:before="480" w:after="120" w:line="240" w:lineRule="auto"/>
      <w:contextualSpacing/>
    </w:pPr>
    <w:rPr>
      <w:rFonts w:ascii="Cambria" w:eastAsia="Cambria" w:hAnsi="Cambria" w:cs="Cambria"/>
      <w:b/>
      <w:color w:val="000000"/>
      <w:sz w:val="72"/>
      <w:szCs w:val="72"/>
      <w:lang w:eastAsia="lt-LT"/>
    </w:rPr>
  </w:style>
  <w:style w:type="character" w:customStyle="1" w:styleId="TitleChar">
    <w:name w:val="Title Char"/>
    <w:basedOn w:val="DefaultParagraphFont"/>
    <w:link w:val="Title"/>
    <w:rsid w:val="007E09C7"/>
    <w:rPr>
      <w:rFonts w:ascii="Cambria" w:eastAsia="Cambria" w:hAnsi="Cambria" w:cs="Cambria"/>
      <w:b/>
      <w:color w:val="000000"/>
      <w:sz w:val="72"/>
      <w:szCs w:val="72"/>
      <w:lang w:eastAsia="lt-LT"/>
    </w:rPr>
  </w:style>
  <w:style w:type="paragraph" w:styleId="Subtitle">
    <w:name w:val="Subtitle"/>
    <w:basedOn w:val="Normal"/>
    <w:next w:val="Normal"/>
    <w:link w:val="SubtitleChar"/>
    <w:rsid w:val="007E09C7"/>
    <w:pPr>
      <w:keepNext/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lt-LT"/>
    </w:rPr>
  </w:style>
  <w:style w:type="character" w:customStyle="1" w:styleId="SubtitleChar">
    <w:name w:val="Subtitle Char"/>
    <w:basedOn w:val="DefaultParagraphFont"/>
    <w:link w:val="Subtitle"/>
    <w:rsid w:val="007E09C7"/>
    <w:rPr>
      <w:rFonts w:ascii="Georgia" w:eastAsia="Georgia" w:hAnsi="Georgia" w:cs="Georgia"/>
      <w:i/>
      <w:color w:val="666666"/>
      <w:sz w:val="48"/>
      <w:szCs w:val="48"/>
      <w:lang w:eastAsia="lt-LT"/>
    </w:rPr>
  </w:style>
  <w:style w:type="paragraph" w:styleId="NoSpacing">
    <w:name w:val="No Spacing"/>
    <w:link w:val="NoSpacingChar"/>
    <w:uiPriority w:val="1"/>
    <w:qFormat/>
    <w:rsid w:val="007E09C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E09C7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09C7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7E09C7"/>
    <w:rPr>
      <w:rFonts w:ascii="Cambria" w:eastAsia="Cambria" w:hAnsi="Cambria" w:cs="Cambria"/>
      <w:color w:val="000000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7E09C7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uiPriority w:val="99"/>
    <w:rsid w:val="007E09C7"/>
    <w:rPr>
      <w:rFonts w:ascii="Cambria" w:eastAsia="Cambria" w:hAnsi="Cambria" w:cs="Cambria"/>
      <w:color w:val="000000"/>
      <w:sz w:val="24"/>
      <w:szCs w:val="24"/>
      <w:lang w:eastAsia="lt-LT"/>
    </w:rPr>
  </w:style>
  <w:style w:type="character" w:styleId="CommentReference">
    <w:name w:val="annotation reference"/>
    <w:uiPriority w:val="99"/>
    <w:semiHidden/>
    <w:unhideWhenUsed/>
    <w:rsid w:val="007E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9C7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lt-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C7"/>
    <w:rPr>
      <w:rFonts w:ascii="Cambria" w:eastAsia="Cambria" w:hAnsi="Cambria" w:cs="Cambria"/>
      <w:color w:val="000000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9C7"/>
    <w:rPr>
      <w:rFonts w:ascii="Cambria" w:eastAsia="Cambria" w:hAnsi="Cambria" w:cs="Cambria"/>
      <w:b/>
      <w:bCs/>
      <w:color w:val="000000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7E09C7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lt-LT"/>
    </w:rPr>
  </w:style>
  <w:style w:type="character" w:styleId="Emphasis">
    <w:name w:val="Emphasis"/>
    <w:uiPriority w:val="20"/>
    <w:qFormat/>
    <w:rsid w:val="007E09C7"/>
    <w:rPr>
      <w:i/>
      <w:iCs/>
    </w:rPr>
  </w:style>
  <w:style w:type="paragraph" w:styleId="NormalWeb">
    <w:name w:val="Normal (Web)"/>
    <w:basedOn w:val="Normal"/>
    <w:uiPriority w:val="99"/>
    <w:unhideWhenUsed/>
    <w:rsid w:val="007E09C7"/>
    <w:pPr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9C7"/>
    <w:pPr>
      <w:spacing w:after="0" w:line="240" w:lineRule="auto"/>
    </w:pPr>
    <w:rPr>
      <w:rFonts w:ascii="Segoe UI" w:eastAsia="Cambria" w:hAnsi="Segoe UI" w:cs="Segoe UI"/>
      <w:color w:val="000000"/>
      <w:sz w:val="18"/>
      <w:szCs w:val="18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C7"/>
    <w:rPr>
      <w:rFonts w:ascii="Segoe UI" w:eastAsia="Cambria" w:hAnsi="Segoe UI" w:cs="Segoe UI"/>
      <w:color w:val="000000"/>
      <w:sz w:val="18"/>
      <w:szCs w:val="18"/>
      <w:lang w:eastAsia="lt-LT"/>
    </w:rPr>
  </w:style>
  <w:style w:type="character" w:customStyle="1" w:styleId="normaltextrun">
    <w:name w:val="normaltextrun"/>
    <w:basedOn w:val="DefaultParagraphFont"/>
    <w:rsid w:val="007E09C7"/>
  </w:style>
  <w:style w:type="paragraph" w:styleId="EndnoteText">
    <w:name w:val="endnote text"/>
    <w:basedOn w:val="Normal"/>
    <w:link w:val="EndnoteTextChar"/>
    <w:uiPriority w:val="99"/>
    <w:semiHidden/>
    <w:unhideWhenUsed/>
    <w:rsid w:val="00B56BE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6BE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6BEE"/>
    <w:rPr>
      <w:vertAlign w:val="superscript"/>
    </w:rPr>
  </w:style>
  <w:style w:type="table" w:styleId="TableGrid">
    <w:name w:val="Table Grid"/>
    <w:basedOn w:val="TableNormal"/>
    <w:uiPriority w:val="39"/>
    <w:rsid w:val="00BC75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284D-D467-4A64-B09B-4090C77D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Žaltauskė</dc:creator>
  <cp:lastModifiedBy>labmed-1</cp:lastModifiedBy>
  <cp:revision>2</cp:revision>
  <cp:lastPrinted>2022-03-29T10:57:00Z</cp:lastPrinted>
  <dcterms:created xsi:type="dcterms:W3CDTF">2023-02-14T12:34:00Z</dcterms:created>
  <dcterms:modified xsi:type="dcterms:W3CDTF">2023-02-14T12:34:00Z</dcterms:modified>
</cp:coreProperties>
</file>